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6B4" w:rsidRDefault="004746B4" w:rsidP="004746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МУНИЦИПАЛЬНОГО ОБРАЗОВАНИЯ</w:t>
      </w:r>
    </w:p>
    <w:p w:rsidR="004746B4" w:rsidRDefault="004746B4" w:rsidP="004746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«ВОЗНЕСЕНСКОЕ ГОРОДСКОЕ ПОСЕЛЕНИЕ </w:t>
      </w:r>
    </w:p>
    <w:p w:rsidR="004746B4" w:rsidRDefault="004746B4" w:rsidP="004746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ПОДПОРОЖСКОГО МУНИЦИПАЛЬНОГО РАЙОНА </w:t>
      </w:r>
    </w:p>
    <w:p w:rsidR="004746B4" w:rsidRDefault="004746B4" w:rsidP="004746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ЛЕНИНГРАДСКОЙ ОБЛАСТИ»</w:t>
      </w:r>
    </w:p>
    <w:p w:rsidR="004746B4" w:rsidRDefault="004746B4" w:rsidP="004746B4">
      <w:pPr>
        <w:jc w:val="center"/>
        <w:rPr>
          <w:sz w:val="24"/>
          <w:szCs w:val="24"/>
        </w:rPr>
      </w:pPr>
    </w:p>
    <w:p w:rsidR="004746B4" w:rsidRDefault="004746B4" w:rsidP="004746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4746B4" w:rsidRDefault="004746B4" w:rsidP="004746B4">
      <w:pPr>
        <w:rPr>
          <w:sz w:val="24"/>
          <w:szCs w:val="24"/>
        </w:rPr>
      </w:pPr>
    </w:p>
    <w:p w:rsidR="004746B4" w:rsidRDefault="004746B4" w:rsidP="004746B4">
      <w:pPr>
        <w:rPr>
          <w:sz w:val="24"/>
          <w:szCs w:val="24"/>
        </w:rPr>
      </w:pPr>
      <w:r>
        <w:rPr>
          <w:sz w:val="24"/>
          <w:szCs w:val="24"/>
        </w:rPr>
        <w:t>от 26 декабря 2025 года № 408</w:t>
      </w:r>
    </w:p>
    <w:p w:rsidR="004746B4" w:rsidRDefault="004746B4" w:rsidP="004746B4">
      <w:pPr>
        <w:jc w:val="center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184150</wp:posOffset>
                </wp:positionV>
                <wp:extent cx="3251835" cy="1490980"/>
                <wp:effectExtent l="0" t="3175" r="0" b="127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1490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4A26" w:rsidRDefault="00234A26" w:rsidP="004746B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О внесении изменений в постановление администрации муниципального образования «Вознесенское городское поселение Подпорожского муниципального района Ленинградской </w:t>
                            </w:r>
                            <w:proofErr w:type="gramStart"/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>области»  от</w:t>
                            </w:r>
                            <w:proofErr w:type="gramEnd"/>
                            <w:r>
                              <w:rPr>
                                <w:bCs/>
                                <w:sz w:val="24"/>
                                <w:szCs w:val="24"/>
                              </w:rPr>
                              <w:t xml:space="preserve"> 11 декабря 2024 года № 461 «Об утверждении муниципальной программы «Развитие сети автомобильных дорог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МО </w:t>
                            </w:r>
                          </w:p>
                          <w:p w:rsidR="00234A26" w:rsidRDefault="00234A26" w:rsidP="004746B4">
                            <w:pPr>
                              <w:rPr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«Вознесенское городское поселение»</w:t>
                            </w:r>
                          </w:p>
                          <w:p w:rsidR="00234A26" w:rsidRDefault="00234A26" w:rsidP="004746B4">
                            <w:pPr>
                              <w:rPr>
                                <w:szCs w:val="28"/>
                              </w:rPr>
                            </w:pPr>
                          </w:p>
                          <w:p w:rsidR="00234A26" w:rsidRDefault="00234A26" w:rsidP="004746B4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14.5pt;width:256.05pt;height:1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" stroked="f">
                <v:textbox>
                  <w:txbxContent>
                    <w:p w:rsidR="00234A26" w:rsidRDefault="00234A26" w:rsidP="004746B4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z w:val="24"/>
                          <w:szCs w:val="24"/>
                        </w:rPr>
                        <w:t xml:space="preserve">О внесении изменений в постановление администрации муниципального образования «Вознесенское городское поселение Подпорожского муниципального района Ленинградской </w:t>
                      </w:r>
                      <w:proofErr w:type="gramStart"/>
                      <w:r>
                        <w:rPr>
                          <w:bCs/>
                          <w:sz w:val="24"/>
                          <w:szCs w:val="24"/>
                        </w:rPr>
                        <w:t>области»  от</w:t>
                      </w:r>
                      <w:proofErr w:type="gramEnd"/>
                      <w:r>
                        <w:rPr>
                          <w:bCs/>
                          <w:sz w:val="24"/>
                          <w:szCs w:val="24"/>
                        </w:rPr>
                        <w:t xml:space="preserve"> 11 декабря 2024 года № 461 «Об утверждении муниципальной программы «Развитие сети автомобильных дорог</w:t>
                      </w:r>
                      <w:r>
                        <w:rPr>
                          <w:sz w:val="24"/>
                          <w:szCs w:val="24"/>
                        </w:rPr>
                        <w:t xml:space="preserve"> МО </w:t>
                      </w:r>
                    </w:p>
                    <w:p w:rsidR="00234A26" w:rsidRDefault="00234A26" w:rsidP="004746B4">
                      <w:pPr>
                        <w:rPr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«Вознесенское городское поселение»</w:t>
                      </w:r>
                    </w:p>
                    <w:p w:rsidR="00234A26" w:rsidRDefault="00234A26" w:rsidP="004746B4">
                      <w:pPr>
                        <w:rPr>
                          <w:szCs w:val="28"/>
                        </w:rPr>
                      </w:pPr>
                    </w:p>
                    <w:p w:rsidR="00234A26" w:rsidRDefault="00234A26" w:rsidP="004746B4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746B4" w:rsidRDefault="004746B4" w:rsidP="004746B4">
      <w:pPr>
        <w:rPr>
          <w:bCs/>
          <w:sz w:val="24"/>
          <w:szCs w:val="24"/>
        </w:rPr>
      </w:pPr>
    </w:p>
    <w:p w:rsidR="004746B4" w:rsidRDefault="004746B4" w:rsidP="004746B4">
      <w:pPr>
        <w:rPr>
          <w:bCs/>
          <w:sz w:val="24"/>
          <w:szCs w:val="24"/>
        </w:rPr>
      </w:pPr>
    </w:p>
    <w:p w:rsidR="004746B4" w:rsidRDefault="004746B4" w:rsidP="004746B4">
      <w:pPr>
        <w:rPr>
          <w:bCs/>
          <w:sz w:val="24"/>
          <w:szCs w:val="24"/>
        </w:rPr>
      </w:pPr>
    </w:p>
    <w:p w:rsidR="004746B4" w:rsidRDefault="004746B4" w:rsidP="004746B4">
      <w:pPr>
        <w:rPr>
          <w:bCs/>
          <w:sz w:val="24"/>
          <w:szCs w:val="24"/>
        </w:rPr>
      </w:pPr>
    </w:p>
    <w:p w:rsidR="004746B4" w:rsidRDefault="004746B4" w:rsidP="004746B4">
      <w:pPr>
        <w:ind w:firstLine="720"/>
        <w:rPr>
          <w:sz w:val="24"/>
          <w:szCs w:val="24"/>
        </w:rPr>
      </w:pPr>
    </w:p>
    <w:p w:rsidR="004746B4" w:rsidRDefault="004746B4" w:rsidP="004746B4">
      <w:pPr>
        <w:ind w:firstLine="720"/>
        <w:rPr>
          <w:sz w:val="24"/>
          <w:szCs w:val="24"/>
        </w:rPr>
      </w:pPr>
    </w:p>
    <w:p w:rsidR="004746B4" w:rsidRDefault="004746B4" w:rsidP="004746B4">
      <w:pPr>
        <w:ind w:firstLine="720"/>
        <w:rPr>
          <w:sz w:val="24"/>
          <w:szCs w:val="24"/>
        </w:rPr>
      </w:pPr>
    </w:p>
    <w:p w:rsidR="004746B4" w:rsidRDefault="004746B4" w:rsidP="004746B4">
      <w:pPr>
        <w:ind w:firstLine="720"/>
        <w:rPr>
          <w:sz w:val="24"/>
          <w:szCs w:val="24"/>
        </w:rPr>
      </w:pPr>
    </w:p>
    <w:p w:rsidR="004746B4" w:rsidRDefault="004746B4" w:rsidP="004746B4">
      <w:pPr>
        <w:ind w:firstLine="720"/>
        <w:rPr>
          <w:sz w:val="24"/>
          <w:szCs w:val="24"/>
        </w:rPr>
      </w:pPr>
    </w:p>
    <w:p w:rsidR="004746B4" w:rsidRDefault="004746B4" w:rsidP="004746B4">
      <w:pPr>
        <w:ind w:firstLine="720"/>
        <w:rPr>
          <w:sz w:val="24"/>
          <w:szCs w:val="24"/>
        </w:rPr>
      </w:pPr>
    </w:p>
    <w:p w:rsidR="004746B4" w:rsidRDefault="004746B4" w:rsidP="004746B4">
      <w:pPr>
        <w:ind w:firstLine="720"/>
        <w:rPr>
          <w:bCs/>
          <w:sz w:val="24"/>
          <w:szCs w:val="24"/>
        </w:rPr>
      </w:pPr>
      <w:r>
        <w:rPr>
          <w:sz w:val="24"/>
          <w:szCs w:val="24"/>
        </w:rPr>
        <w:t xml:space="preserve">В соответствии с Бюджетным кодексом, Федеральным законом от 06.10.2003 года № 131-ФЗ «Об общих принципах организации местного самоуправления в Российской Федерации», статьей 179 Бюджетного кодекса РФ, постановлением Администрации МО «Вознесенское городское поселение Подпорожского муниципального района Ленинградской области» от 01.12.2021 года № 246 «Об утверждении порядка разработки, реализации и оценки эффективности муниципальных программ МО «Вознесенское городское поселение» и Методических указаний по разработке и реализации муниципальных программ МО «Вознесенское городское поселение», в целях повышения транспортно-эксплуатационного состояния и развития автомобильных дорог общего пользования местного значения  муниципального образования «Вознесенское городское поселение Подпорожского муниципального района Ленинградской области», </w:t>
      </w:r>
    </w:p>
    <w:p w:rsidR="004746B4" w:rsidRDefault="004746B4" w:rsidP="004746B4">
      <w:pPr>
        <w:ind w:firstLine="720"/>
        <w:rPr>
          <w:b/>
          <w:color w:val="000000"/>
          <w:sz w:val="24"/>
          <w:szCs w:val="24"/>
        </w:rPr>
      </w:pPr>
    </w:p>
    <w:p w:rsidR="004746B4" w:rsidRDefault="004746B4" w:rsidP="004746B4">
      <w:pPr>
        <w:ind w:firstLine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ПОСТАНОВЛЯЮ:</w:t>
      </w:r>
    </w:p>
    <w:p w:rsidR="004746B4" w:rsidRDefault="004746B4" w:rsidP="004746B4">
      <w:pPr>
        <w:ind w:firstLine="720"/>
        <w:rPr>
          <w:color w:val="000000"/>
          <w:sz w:val="24"/>
          <w:szCs w:val="24"/>
        </w:rPr>
      </w:pPr>
    </w:p>
    <w:p w:rsidR="004746B4" w:rsidRDefault="004746B4" w:rsidP="004746B4">
      <w:pPr>
        <w:ind w:firstLine="709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 Внести в постановление администрации муниципального образования «Вознесенское городское поселение Подпорожского муниципального района Ленинградской области» </w:t>
      </w:r>
      <w:r>
        <w:rPr>
          <w:bCs/>
          <w:sz w:val="24"/>
          <w:szCs w:val="24"/>
        </w:rPr>
        <w:t>от 11 декабря 2024 года № 461 «Об утверждении муниципальной программы «Развитие сети автомобильных дорог</w:t>
      </w:r>
      <w:r>
        <w:rPr>
          <w:sz w:val="24"/>
          <w:szCs w:val="24"/>
        </w:rPr>
        <w:t xml:space="preserve"> МО (далее – Постановление) следующие изменения и дополнения:</w:t>
      </w:r>
    </w:p>
    <w:p w:rsidR="004746B4" w:rsidRDefault="00234A26" w:rsidP="004746B4">
      <w:pPr>
        <w:ind w:firstLine="709"/>
        <w:rPr>
          <w:sz w:val="24"/>
          <w:szCs w:val="24"/>
        </w:rPr>
      </w:pPr>
      <w:r>
        <w:rPr>
          <w:sz w:val="24"/>
          <w:szCs w:val="24"/>
        </w:rPr>
        <w:t>1.1. Паспорт</w:t>
      </w:r>
      <w:r w:rsidR="004746B4">
        <w:rPr>
          <w:sz w:val="24"/>
          <w:szCs w:val="24"/>
        </w:rPr>
        <w:t xml:space="preserve"> </w:t>
      </w:r>
      <w:proofErr w:type="gramStart"/>
      <w:r w:rsidR="004746B4">
        <w:rPr>
          <w:sz w:val="24"/>
          <w:szCs w:val="24"/>
        </w:rPr>
        <w:t xml:space="preserve">Программы </w:t>
      </w:r>
      <w:r>
        <w:rPr>
          <w:sz w:val="24"/>
          <w:szCs w:val="24"/>
        </w:rPr>
        <w:t xml:space="preserve"> </w:t>
      </w:r>
      <w:r w:rsidR="004746B4">
        <w:rPr>
          <w:sz w:val="24"/>
          <w:szCs w:val="24"/>
        </w:rPr>
        <w:t>изложить</w:t>
      </w:r>
      <w:proofErr w:type="gramEnd"/>
      <w:r w:rsidR="004746B4">
        <w:rPr>
          <w:sz w:val="24"/>
          <w:szCs w:val="24"/>
        </w:rPr>
        <w:t xml:space="preserve"> в следующей редакции согласно приложения к настоящему постановлению.</w:t>
      </w:r>
    </w:p>
    <w:p w:rsidR="004746B4" w:rsidRDefault="004746B4" w:rsidP="004746B4">
      <w:pPr>
        <w:ind w:firstLine="70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>
        <w:rPr>
          <w:sz w:val="24"/>
          <w:szCs w:val="24"/>
        </w:rPr>
        <w:t xml:space="preserve">Настоящее постановление разместить на официальном сайте Администрации муниципального образования «Вознесенское городское поселение Подпорожского муниципального района Ленинградской области» в сети Интернет </w:t>
      </w:r>
      <w:proofErr w:type="gramStart"/>
      <w:r>
        <w:rPr>
          <w:sz w:val="24"/>
          <w:szCs w:val="24"/>
        </w:rPr>
        <w:t>http://admvoznesenie.ru .</w:t>
      </w:r>
      <w:proofErr w:type="gramEnd"/>
    </w:p>
    <w:p w:rsidR="004746B4" w:rsidRDefault="004746B4" w:rsidP="004746B4">
      <w:pPr>
        <w:tabs>
          <w:tab w:val="left" w:pos="709"/>
        </w:tabs>
        <w:ind w:left="710" w:hanging="1"/>
        <w:rPr>
          <w:sz w:val="24"/>
          <w:szCs w:val="24"/>
        </w:rPr>
      </w:pPr>
      <w:r>
        <w:rPr>
          <w:bCs/>
          <w:sz w:val="24"/>
          <w:szCs w:val="24"/>
        </w:rPr>
        <w:t>3. Постановление вступает в силу после официального опубликования.</w:t>
      </w:r>
      <w:r>
        <w:rPr>
          <w:sz w:val="24"/>
          <w:szCs w:val="24"/>
        </w:rPr>
        <w:t xml:space="preserve"> </w:t>
      </w:r>
    </w:p>
    <w:p w:rsidR="004746B4" w:rsidRDefault="004746B4" w:rsidP="004746B4">
      <w:pPr>
        <w:tabs>
          <w:tab w:val="left" w:pos="0"/>
          <w:tab w:val="left" w:pos="709"/>
        </w:tabs>
        <w:ind w:left="710" w:hanging="1"/>
        <w:rPr>
          <w:sz w:val="24"/>
          <w:szCs w:val="24"/>
        </w:rPr>
      </w:pPr>
      <w:r>
        <w:rPr>
          <w:sz w:val="24"/>
          <w:szCs w:val="24"/>
        </w:rPr>
        <w:t xml:space="preserve">4. Контроль за </w:t>
      </w:r>
      <w:proofErr w:type="gramStart"/>
      <w:r>
        <w:rPr>
          <w:sz w:val="24"/>
          <w:szCs w:val="24"/>
        </w:rPr>
        <w:t>исполнением  настоящего</w:t>
      </w:r>
      <w:proofErr w:type="gramEnd"/>
      <w:r>
        <w:rPr>
          <w:sz w:val="24"/>
          <w:szCs w:val="24"/>
        </w:rPr>
        <w:t xml:space="preserve"> постановления оставляю за собой.</w:t>
      </w:r>
    </w:p>
    <w:p w:rsidR="004746B4" w:rsidRDefault="004746B4" w:rsidP="004746B4">
      <w:pPr>
        <w:rPr>
          <w:sz w:val="24"/>
          <w:szCs w:val="24"/>
        </w:rPr>
      </w:pPr>
    </w:p>
    <w:p w:rsidR="004746B4" w:rsidRDefault="004746B4" w:rsidP="004746B4">
      <w:pPr>
        <w:rPr>
          <w:sz w:val="24"/>
          <w:szCs w:val="24"/>
        </w:rPr>
      </w:pPr>
    </w:p>
    <w:p w:rsidR="004746B4" w:rsidRDefault="004746B4" w:rsidP="004746B4">
      <w:pPr>
        <w:rPr>
          <w:sz w:val="24"/>
          <w:szCs w:val="24"/>
        </w:rPr>
      </w:pPr>
    </w:p>
    <w:p w:rsidR="004746B4" w:rsidRDefault="004746B4" w:rsidP="004746B4">
      <w:pPr>
        <w:rPr>
          <w:sz w:val="24"/>
          <w:szCs w:val="24"/>
        </w:rPr>
      </w:pPr>
    </w:p>
    <w:p w:rsidR="004746B4" w:rsidRDefault="004746B4" w:rsidP="004746B4">
      <w:pPr>
        <w:rPr>
          <w:sz w:val="24"/>
          <w:szCs w:val="24"/>
        </w:rPr>
      </w:pPr>
    </w:p>
    <w:p w:rsidR="004746B4" w:rsidRDefault="004746B4" w:rsidP="004746B4">
      <w:pPr>
        <w:rPr>
          <w:sz w:val="24"/>
          <w:szCs w:val="24"/>
        </w:rPr>
      </w:pPr>
      <w:r>
        <w:rPr>
          <w:sz w:val="24"/>
          <w:szCs w:val="24"/>
        </w:rPr>
        <w:t xml:space="preserve">Глава Администрации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   И.И. Машичев</w:t>
      </w:r>
    </w:p>
    <w:p w:rsidR="004746B4" w:rsidRDefault="004746B4" w:rsidP="004746B4">
      <w:pPr>
        <w:ind w:left="4320"/>
        <w:jc w:val="right"/>
        <w:rPr>
          <w:sz w:val="24"/>
        </w:rPr>
      </w:pPr>
      <w:r>
        <w:rPr>
          <w:i/>
          <w:iCs/>
          <w:color w:val="000000"/>
        </w:rPr>
        <w:br w:type="page"/>
      </w:r>
      <w:r>
        <w:rPr>
          <w:sz w:val="24"/>
        </w:rPr>
        <w:lastRenderedPageBreak/>
        <w:t>Приложение №1</w:t>
      </w:r>
    </w:p>
    <w:p w:rsidR="004746B4" w:rsidRDefault="004746B4" w:rsidP="004746B4">
      <w:pPr>
        <w:ind w:left="4320"/>
        <w:jc w:val="right"/>
        <w:rPr>
          <w:sz w:val="24"/>
        </w:rPr>
      </w:pPr>
      <w:r>
        <w:rPr>
          <w:sz w:val="24"/>
        </w:rPr>
        <w:t xml:space="preserve">к муниципальной программе Вознесенского </w:t>
      </w:r>
    </w:p>
    <w:p w:rsidR="004746B4" w:rsidRDefault="004746B4" w:rsidP="004746B4">
      <w:pPr>
        <w:ind w:left="4320"/>
        <w:jc w:val="right"/>
        <w:rPr>
          <w:sz w:val="24"/>
        </w:rPr>
      </w:pPr>
      <w:r>
        <w:rPr>
          <w:sz w:val="24"/>
        </w:rPr>
        <w:t xml:space="preserve">городского поселения «Развитие </w:t>
      </w:r>
    </w:p>
    <w:p w:rsidR="004746B4" w:rsidRDefault="004746B4" w:rsidP="004746B4">
      <w:pPr>
        <w:ind w:left="4320"/>
        <w:jc w:val="right"/>
        <w:rPr>
          <w:sz w:val="24"/>
        </w:rPr>
      </w:pPr>
      <w:r>
        <w:rPr>
          <w:sz w:val="24"/>
        </w:rPr>
        <w:t xml:space="preserve">сети автомобильных дорог МО </w:t>
      </w:r>
    </w:p>
    <w:p w:rsidR="004746B4" w:rsidRDefault="004746B4" w:rsidP="004746B4">
      <w:pPr>
        <w:ind w:left="4320"/>
        <w:jc w:val="right"/>
        <w:rPr>
          <w:sz w:val="24"/>
        </w:rPr>
      </w:pPr>
      <w:r>
        <w:rPr>
          <w:sz w:val="24"/>
        </w:rPr>
        <w:t>«Вознесенское городское поселение»,</w:t>
      </w:r>
    </w:p>
    <w:p w:rsidR="004746B4" w:rsidRDefault="004746B4" w:rsidP="004746B4">
      <w:pPr>
        <w:ind w:left="4320"/>
        <w:jc w:val="right"/>
        <w:rPr>
          <w:sz w:val="24"/>
        </w:rPr>
      </w:pPr>
      <w:r>
        <w:rPr>
          <w:sz w:val="24"/>
        </w:rPr>
        <w:t xml:space="preserve">утвержденной постановлением </w:t>
      </w:r>
    </w:p>
    <w:p w:rsidR="004746B4" w:rsidRDefault="004746B4" w:rsidP="004746B4">
      <w:pPr>
        <w:ind w:left="4320"/>
        <w:jc w:val="right"/>
        <w:rPr>
          <w:sz w:val="24"/>
        </w:rPr>
      </w:pPr>
      <w:r>
        <w:rPr>
          <w:sz w:val="24"/>
        </w:rPr>
        <w:t>от 26 декабря 2025 г. № 407</w:t>
      </w:r>
    </w:p>
    <w:p w:rsidR="004746B4" w:rsidRDefault="004746B4" w:rsidP="004746B4">
      <w:pPr>
        <w:jc w:val="right"/>
      </w:pPr>
    </w:p>
    <w:p w:rsidR="004746B4" w:rsidRDefault="004746B4" w:rsidP="004746B4">
      <w:pPr>
        <w:jc w:val="center"/>
      </w:pPr>
    </w:p>
    <w:p w:rsidR="004746B4" w:rsidRDefault="004746B4" w:rsidP="004746B4">
      <w:pPr>
        <w:jc w:val="center"/>
        <w:rPr>
          <w:color w:val="000000"/>
          <w:sz w:val="24"/>
          <w:szCs w:val="24"/>
        </w:rPr>
      </w:pPr>
    </w:p>
    <w:p w:rsidR="004746B4" w:rsidRDefault="004746B4" w:rsidP="004746B4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МУНИЦИПАЛЬНАЯ ПРОГРАММА </w:t>
      </w:r>
    </w:p>
    <w:p w:rsidR="004746B4" w:rsidRDefault="004746B4" w:rsidP="004746B4">
      <w:pPr>
        <w:jc w:val="center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«Развитие сети автомобильных дорог МО «Вознесенское городское поселение»</w:t>
      </w:r>
    </w:p>
    <w:p w:rsidR="004746B4" w:rsidRDefault="004746B4" w:rsidP="004746B4">
      <w:pPr>
        <w:jc w:val="center"/>
        <w:rPr>
          <w:color w:val="000000"/>
          <w:sz w:val="24"/>
          <w:szCs w:val="24"/>
        </w:rPr>
      </w:pPr>
    </w:p>
    <w:p w:rsidR="004746B4" w:rsidRDefault="004746B4" w:rsidP="004746B4">
      <w:pPr>
        <w:ind w:left="72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ПАСПОРТ</w:t>
      </w:r>
    </w:p>
    <w:p w:rsidR="004746B4" w:rsidRDefault="004746B4" w:rsidP="004746B4">
      <w:pPr>
        <w:ind w:left="72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муниципальной программы</w:t>
      </w:r>
    </w:p>
    <w:p w:rsidR="004746B4" w:rsidRDefault="004746B4" w:rsidP="004746B4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«Развитие сети автомобильных дорог МО «Вознесенское городское поселение»</w:t>
      </w:r>
    </w:p>
    <w:p w:rsidR="004746B4" w:rsidRDefault="004746B4" w:rsidP="004746B4">
      <w:pPr>
        <w:jc w:val="center"/>
        <w:rPr>
          <w:color w:val="000000"/>
        </w:rPr>
      </w:pPr>
    </w:p>
    <w:tbl>
      <w:tblPr>
        <w:tblW w:w="10065" w:type="dxa"/>
        <w:tblInd w:w="-5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5812"/>
      </w:tblGrid>
      <w:tr w:rsidR="004746B4" w:rsidTr="004746B4"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46B4" w:rsidRDefault="004746B4">
            <w:pPr>
              <w:ind w:left="148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46B4" w:rsidRDefault="004746B4">
            <w:pPr>
              <w:ind w:left="112" w:right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Администрация муниципального образования «Вознесенское городское поселение Подпорожского муниципального района Ленинградской области»</w:t>
            </w:r>
          </w:p>
        </w:tc>
      </w:tr>
      <w:tr w:rsidR="004746B4" w:rsidTr="004746B4"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46B4" w:rsidRDefault="004746B4">
            <w:pPr>
              <w:ind w:left="148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46B4" w:rsidRDefault="004746B4">
            <w:pPr>
              <w:ind w:left="112" w:right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предусмотрены</w:t>
            </w:r>
          </w:p>
        </w:tc>
      </w:tr>
      <w:tr w:rsidR="004746B4" w:rsidTr="004746B4"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46B4" w:rsidRDefault="004746B4">
            <w:pPr>
              <w:ind w:left="148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46B4" w:rsidRDefault="004746B4">
            <w:pPr>
              <w:ind w:left="112" w:right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Организации и предприятия на основании отбора </w:t>
            </w:r>
            <w:proofErr w:type="gramStart"/>
            <w:r>
              <w:rPr>
                <w:color w:val="000000"/>
                <w:sz w:val="24"/>
                <w:szCs w:val="24"/>
              </w:rPr>
              <w:t>со-гласно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ФЗ-44 от 05.04.2013 г.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4746B4" w:rsidTr="004746B4"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46B4" w:rsidRDefault="004746B4">
            <w:pPr>
              <w:ind w:left="148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46B4" w:rsidRDefault="004746B4">
            <w:pPr>
              <w:ind w:left="112" w:right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предусмотрены</w:t>
            </w:r>
          </w:p>
        </w:tc>
      </w:tr>
      <w:tr w:rsidR="004746B4" w:rsidTr="004746B4"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46B4" w:rsidRDefault="004746B4">
            <w:pPr>
              <w:ind w:left="148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Проекты, реализуемые в рамках муниципальной программы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46B4" w:rsidRDefault="004746B4">
            <w:pPr>
              <w:ind w:left="112" w:right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Мероприятия, направленные на достижение цели проекта «Дорожная сеть»</w:t>
            </w:r>
          </w:p>
        </w:tc>
      </w:tr>
      <w:tr w:rsidR="004746B4" w:rsidTr="004746B4"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46B4" w:rsidRDefault="004746B4">
            <w:pPr>
              <w:ind w:left="148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Цель Муниципальной программы 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46B4" w:rsidRDefault="004746B4">
            <w:pPr>
              <w:ind w:left="112" w:right="136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устойчивого функционирования и развития сети автомобильных дорог МО «Вознесенское городское поселение»                  </w:t>
            </w:r>
          </w:p>
        </w:tc>
      </w:tr>
      <w:tr w:rsidR="004746B4" w:rsidTr="004746B4"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46B4" w:rsidRDefault="004746B4">
            <w:pPr>
              <w:ind w:left="148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Задачи Муниципальной программы 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46B4" w:rsidRDefault="004746B4">
            <w:pPr>
              <w:ind w:left="112" w:right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протяженности, пропускной способности и приведение в нормативное состояние дорог местного значения.</w:t>
            </w:r>
          </w:p>
          <w:p w:rsidR="004746B4" w:rsidRDefault="004746B4">
            <w:pPr>
              <w:ind w:left="112" w:right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Сокращение числа ДТП.</w:t>
            </w:r>
          </w:p>
          <w:p w:rsidR="004746B4" w:rsidRDefault="004746B4">
            <w:pPr>
              <w:ind w:left="112" w:right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Проектирование, строительство, реконструкция, капитальный ремонт и ремонт дорог местного значения.</w:t>
            </w:r>
          </w:p>
          <w:p w:rsidR="004746B4" w:rsidRDefault="004746B4">
            <w:pPr>
              <w:ind w:left="112" w:right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Ремонт искусственных сооружений на дорогах местного значения.</w:t>
            </w:r>
          </w:p>
          <w:p w:rsidR="004746B4" w:rsidRDefault="004746B4">
            <w:pPr>
              <w:ind w:left="112" w:right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Восстановление и улучшение эксплуатационных качеств автомобильных дорог поселения.</w:t>
            </w:r>
          </w:p>
          <w:p w:rsidR="004746B4" w:rsidRDefault="004746B4">
            <w:pPr>
              <w:ind w:left="112" w:right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уровня безопасности движения.</w:t>
            </w:r>
          </w:p>
          <w:p w:rsidR="004746B4" w:rsidRDefault="004746B4">
            <w:pPr>
              <w:ind w:left="112" w:right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Содержание автомобильных дорог общего пользования местного значения на уровне, допустимом нормативами, для обеспечения их сохранности</w:t>
            </w:r>
          </w:p>
        </w:tc>
      </w:tr>
      <w:tr w:rsidR="004746B4" w:rsidTr="004746B4"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46B4" w:rsidRDefault="004746B4">
            <w:pPr>
              <w:ind w:left="148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46B4" w:rsidRDefault="004746B4">
            <w:pPr>
              <w:ind w:left="112" w:right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Повышение доли протяженности автомобильных дорог, соответствующих нормативным требованиям;</w:t>
            </w:r>
          </w:p>
          <w:p w:rsidR="004746B4" w:rsidRDefault="004746B4">
            <w:pPr>
              <w:ind w:left="112" w:right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Снижение общей аварийности на автомобильных дорогах ежегодно на 2 %.;</w:t>
            </w:r>
          </w:p>
          <w:p w:rsidR="004746B4" w:rsidRDefault="004746B4">
            <w:pPr>
              <w:tabs>
                <w:tab w:val="left" w:pos="340"/>
                <w:tab w:val="left" w:pos="490"/>
              </w:tabs>
              <w:ind w:left="3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Снижение количества мест концентрации дорожно-транспортных происшествий ежегодно на 3-5 проц.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Снижение уровня аварийности на автомобильных дорогах.  </w:t>
            </w:r>
          </w:p>
          <w:p w:rsidR="004746B4" w:rsidRDefault="004746B4">
            <w:pPr>
              <w:ind w:right="136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Сокращение числа </w:t>
            </w:r>
            <w:proofErr w:type="gramStart"/>
            <w:r>
              <w:rPr>
                <w:sz w:val="24"/>
                <w:szCs w:val="24"/>
              </w:rPr>
              <w:t>пострадавших  в</w:t>
            </w:r>
            <w:proofErr w:type="gramEnd"/>
            <w:r>
              <w:rPr>
                <w:sz w:val="24"/>
                <w:szCs w:val="24"/>
              </w:rPr>
              <w:t xml:space="preserve"> ДТП</w:t>
            </w:r>
            <w:r>
              <w:rPr>
                <w:szCs w:val="28"/>
              </w:rPr>
              <w:t xml:space="preserve">.  </w:t>
            </w:r>
          </w:p>
        </w:tc>
      </w:tr>
      <w:tr w:rsidR="004746B4" w:rsidTr="004746B4"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46B4" w:rsidRDefault="004746B4">
            <w:pPr>
              <w:ind w:left="148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Финансовое обеспечение муниципальной программы – всего, в том числе по годам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46B4" w:rsidRDefault="004746B4">
            <w:pPr>
              <w:ind w:left="113" w:right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Общий объем финансового обеспечения Программы составляет   </w:t>
            </w:r>
            <w:r w:rsidR="003765DA">
              <w:rPr>
                <w:color w:val="000000"/>
                <w:sz w:val="24"/>
                <w:szCs w:val="24"/>
              </w:rPr>
              <w:t>21 338,8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тыс.руб</w:t>
            </w:r>
            <w:proofErr w:type="spellEnd"/>
            <w:r>
              <w:rPr>
                <w:color w:val="000000"/>
                <w:sz w:val="24"/>
                <w:szCs w:val="24"/>
              </w:rPr>
              <w:t>., из них:</w:t>
            </w:r>
          </w:p>
          <w:p w:rsidR="004746B4" w:rsidRPr="003765DA" w:rsidRDefault="004746B4">
            <w:pPr>
              <w:ind w:left="113" w:right="136"/>
              <w:rPr>
                <w:color w:val="000000"/>
                <w:sz w:val="24"/>
                <w:szCs w:val="24"/>
              </w:rPr>
            </w:pPr>
            <w:r w:rsidRPr="003765DA">
              <w:rPr>
                <w:color w:val="000000"/>
                <w:sz w:val="24"/>
                <w:szCs w:val="24"/>
              </w:rPr>
              <w:t xml:space="preserve">В 2026 году – </w:t>
            </w:r>
            <w:r w:rsidR="003765DA" w:rsidRPr="003765DA">
              <w:rPr>
                <w:color w:val="000000"/>
                <w:sz w:val="24"/>
                <w:szCs w:val="24"/>
              </w:rPr>
              <w:t>5 740,7</w:t>
            </w:r>
            <w:r w:rsidRPr="003765D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5DA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3765DA">
              <w:rPr>
                <w:color w:val="000000"/>
                <w:sz w:val="24"/>
                <w:szCs w:val="24"/>
              </w:rPr>
              <w:t>.;</w:t>
            </w:r>
          </w:p>
          <w:p w:rsidR="004746B4" w:rsidRPr="003765DA" w:rsidRDefault="004746B4">
            <w:pPr>
              <w:ind w:left="113" w:right="136"/>
              <w:rPr>
                <w:color w:val="000000"/>
                <w:sz w:val="24"/>
                <w:szCs w:val="24"/>
              </w:rPr>
            </w:pPr>
            <w:r w:rsidRPr="003765DA">
              <w:rPr>
                <w:color w:val="000000"/>
                <w:sz w:val="24"/>
                <w:szCs w:val="24"/>
              </w:rPr>
              <w:t xml:space="preserve">В 2027 году – </w:t>
            </w:r>
            <w:r w:rsidR="003765DA" w:rsidRPr="003765DA">
              <w:rPr>
                <w:color w:val="000000"/>
                <w:sz w:val="24"/>
                <w:szCs w:val="24"/>
              </w:rPr>
              <w:t>7 775,3</w:t>
            </w:r>
            <w:r w:rsidRPr="003765D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765DA">
              <w:rPr>
                <w:color w:val="000000"/>
                <w:sz w:val="24"/>
                <w:szCs w:val="24"/>
              </w:rPr>
              <w:t>тыс.руб</w:t>
            </w:r>
            <w:proofErr w:type="spellEnd"/>
            <w:proofErr w:type="gramEnd"/>
            <w:r w:rsidRPr="003765DA">
              <w:rPr>
                <w:color w:val="000000"/>
                <w:sz w:val="24"/>
                <w:szCs w:val="24"/>
              </w:rPr>
              <w:t xml:space="preserve">, в </w:t>
            </w:r>
            <w:proofErr w:type="spellStart"/>
            <w:r w:rsidRPr="003765DA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Pr="003765DA">
              <w:rPr>
                <w:color w:val="000000"/>
                <w:sz w:val="24"/>
                <w:szCs w:val="24"/>
              </w:rPr>
              <w:t xml:space="preserve">. средства ОБ – 2 066,5 </w:t>
            </w:r>
            <w:proofErr w:type="spellStart"/>
            <w:r w:rsidRPr="003765DA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3765DA">
              <w:rPr>
                <w:color w:val="000000"/>
                <w:sz w:val="24"/>
                <w:szCs w:val="24"/>
              </w:rPr>
              <w:t xml:space="preserve">., средства МБ  - </w:t>
            </w:r>
            <w:r w:rsidR="003765DA" w:rsidRPr="003765DA">
              <w:rPr>
                <w:color w:val="000000"/>
                <w:sz w:val="24"/>
                <w:szCs w:val="24"/>
              </w:rPr>
              <w:t>5 708,8</w:t>
            </w:r>
            <w:r w:rsidRPr="003765D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5DA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3765DA">
              <w:rPr>
                <w:color w:val="000000"/>
                <w:sz w:val="24"/>
                <w:szCs w:val="24"/>
              </w:rPr>
              <w:t>.;</w:t>
            </w:r>
          </w:p>
          <w:p w:rsidR="004746B4" w:rsidRDefault="004746B4" w:rsidP="003765DA">
            <w:pPr>
              <w:ind w:left="113" w:right="136"/>
              <w:rPr>
                <w:color w:val="000000"/>
                <w:sz w:val="24"/>
                <w:szCs w:val="24"/>
              </w:rPr>
            </w:pPr>
            <w:r w:rsidRPr="003765DA">
              <w:rPr>
                <w:color w:val="000000"/>
                <w:sz w:val="24"/>
                <w:szCs w:val="24"/>
              </w:rPr>
              <w:t xml:space="preserve">В 2028 году – </w:t>
            </w:r>
            <w:r w:rsidR="003765DA" w:rsidRPr="003765DA">
              <w:rPr>
                <w:color w:val="000000"/>
                <w:sz w:val="24"/>
                <w:szCs w:val="24"/>
              </w:rPr>
              <w:t>7 822,8</w:t>
            </w:r>
            <w:r w:rsidRPr="003765D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5DA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Pr="003765DA">
              <w:rPr>
                <w:color w:val="000000"/>
                <w:sz w:val="24"/>
                <w:szCs w:val="24"/>
              </w:rPr>
              <w:t>.</w:t>
            </w:r>
            <w:r w:rsidR="003765DA" w:rsidRPr="003765DA">
              <w:rPr>
                <w:color w:val="000000"/>
                <w:sz w:val="24"/>
                <w:szCs w:val="24"/>
              </w:rPr>
              <w:t xml:space="preserve"> в </w:t>
            </w:r>
            <w:proofErr w:type="spellStart"/>
            <w:r w:rsidR="003765DA" w:rsidRPr="003765DA">
              <w:rPr>
                <w:color w:val="000000"/>
                <w:sz w:val="24"/>
                <w:szCs w:val="24"/>
              </w:rPr>
              <w:t>т.ч</w:t>
            </w:r>
            <w:proofErr w:type="spellEnd"/>
            <w:r w:rsidR="003765DA" w:rsidRPr="003765DA">
              <w:rPr>
                <w:color w:val="000000"/>
                <w:sz w:val="24"/>
                <w:szCs w:val="24"/>
              </w:rPr>
              <w:t xml:space="preserve">. средства ОБ – 2 114,0 </w:t>
            </w:r>
            <w:proofErr w:type="spellStart"/>
            <w:r w:rsidR="003765DA" w:rsidRPr="003765DA">
              <w:rPr>
                <w:color w:val="000000"/>
                <w:sz w:val="24"/>
                <w:szCs w:val="24"/>
              </w:rPr>
              <w:t>тыс.руб</w:t>
            </w:r>
            <w:proofErr w:type="spellEnd"/>
            <w:r w:rsidR="003765DA" w:rsidRPr="003765DA">
              <w:rPr>
                <w:color w:val="000000"/>
                <w:sz w:val="24"/>
                <w:szCs w:val="24"/>
              </w:rPr>
              <w:t xml:space="preserve">., средства МБ  - 5 708,8 </w:t>
            </w:r>
            <w:proofErr w:type="spellStart"/>
            <w:r w:rsidR="003765DA" w:rsidRPr="003765DA">
              <w:rPr>
                <w:color w:val="000000"/>
                <w:sz w:val="24"/>
                <w:szCs w:val="24"/>
              </w:rPr>
              <w:t>тыс.руб</w:t>
            </w:r>
            <w:proofErr w:type="spellEnd"/>
          </w:p>
        </w:tc>
      </w:tr>
      <w:tr w:rsidR="004746B4" w:rsidTr="004746B4"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46B4" w:rsidRDefault="004746B4">
            <w:pPr>
              <w:ind w:left="148" w:right="17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Размер налоговых расходов, направленных на достижение цели муниципальной программы, всего, в </w:t>
            </w:r>
            <w:proofErr w:type="spellStart"/>
            <w:r>
              <w:rPr>
                <w:color w:val="000000"/>
                <w:sz w:val="24"/>
                <w:szCs w:val="24"/>
              </w:rPr>
              <w:t>т.ч</w:t>
            </w:r>
            <w:proofErr w:type="spellEnd"/>
            <w:r>
              <w:rPr>
                <w:color w:val="000000"/>
                <w:sz w:val="24"/>
                <w:szCs w:val="24"/>
              </w:rPr>
              <w:t>. по годам реализации</w:t>
            </w:r>
          </w:p>
        </w:tc>
        <w:tc>
          <w:tcPr>
            <w:tcW w:w="58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746B4" w:rsidRDefault="004746B4">
            <w:pPr>
              <w:ind w:left="112" w:right="13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Налоговые расходы не предусмотрены</w:t>
            </w:r>
          </w:p>
        </w:tc>
      </w:tr>
    </w:tbl>
    <w:p w:rsidR="00234A26" w:rsidRDefault="00234A26" w:rsidP="00234A26">
      <w:pPr>
        <w:ind w:firstLine="227"/>
        <w:jc w:val="center"/>
        <w:rPr>
          <w:b/>
          <w:bCs/>
          <w:color w:val="000000"/>
          <w:sz w:val="24"/>
          <w:szCs w:val="24"/>
        </w:rPr>
      </w:pPr>
    </w:p>
    <w:p w:rsidR="00234A26" w:rsidRDefault="00234A26" w:rsidP="00234A26">
      <w:pPr>
        <w:ind w:firstLine="227"/>
        <w:jc w:val="center"/>
        <w:rPr>
          <w:b/>
          <w:bCs/>
          <w:color w:val="000000"/>
          <w:sz w:val="24"/>
          <w:szCs w:val="24"/>
        </w:rPr>
      </w:pPr>
    </w:p>
    <w:p w:rsidR="00234A26" w:rsidRPr="00234A26" w:rsidRDefault="00234A26" w:rsidP="00234A26">
      <w:pPr>
        <w:ind w:firstLine="227"/>
        <w:jc w:val="center"/>
        <w:rPr>
          <w:color w:val="000000"/>
          <w:sz w:val="24"/>
          <w:szCs w:val="24"/>
        </w:rPr>
      </w:pPr>
      <w:r w:rsidRPr="00234A26">
        <w:rPr>
          <w:b/>
          <w:bCs/>
          <w:color w:val="000000"/>
          <w:sz w:val="24"/>
          <w:szCs w:val="24"/>
        </w:rPr>
        <w:t>1. Общая характеристика, основные проблемы и прогноз развития сферы</w:t>
      </w:r>
      <w:r w:rsidRPr="00234A26">
        <w:rPr>
          <w:color w:val="000000"/>
          <w:sz w:val="24"/>
          <w:szCs w:val="24"/>
        </w:rPr>
        <w:t xml:space="preserve"> </w:t>
      </w:r>
      <w:r w:rsidRPr="00234A26">
        <w:rPr>
          <w:b/>
          <w:bCs/>
          <w:color w:val="000000"/>
          <w:sz w:val="24"/>
          <w:szCs w:val="24"/>
        </w:rPr>
        <w:t>реализации муниципальной программы</w:t>
      </w:r>
    </w:p>
    <w:p w:rsidR="00234A26" w:rsidRPr="00234A26" w:rsidRDefault="00234A26" w:rsidP="00234A26">
      <w:pPr>
        <w:ind w:firstLine="225"/>
        <w:rPr>
          <w:color w:val="000000"/>
          <w:sz w:val="24"/>
          <w:szCs w:val="24"/>
        </w:rPr>
      </w:pPr>
    </w:p>
    <w:p w:rsidR="00234A26" w:rsidRPr="00234A26" w:rsidRDefault="00234A26" w:rsidP="00234A26">
      <w:pPr>
        <w:ind w:firstLine="720"/>
        <w:rPr>
          <w:color w:val="000000"/>
          <w:sz w:val="24"/>
          <w:szCs w:val="24"/>
        </w:rPr>
      </w:pPr>
      <w:r w:rsidRPr="00234A26">
        <w:rPr>
          <w:color w:val="000000"/>
          <w:sz w:val="24"/>
          <w:szCs w:val="24"/>
        </w:rPr>
        <w:t xml:space="preserve">Территория МО «Вознесенское городское поселение» занимает 1722 квадратных километра. В состав Вознесенского городского поселения входят </w:t>
      </w:r>
      <w:proofErr w:type="gramStart"/>
      <w:r w:rsidRPr="00234A26">
        <w:rPr>
          <w:color w:val="000000"/>
          <w:sz w:val="24"/>
          <w:szCs w:val="24"/>
        </w:rPr>
        <w:t>10  населенных</w:t>
      </w:r>
      <w:proofErr w:type="gramEnd"/>
      <w:r w:rsidRPr="00234A26">
        <w:rPr>
          <w:color w:val="000000"/>
          <w:sz w:val="24"/>
          <w:szCs w:val="24"/>
        </w:rPr>
        <w:t xml:space="preserve"> пунктов, из них г.п. Вознесенье, д. Конец, д. </w:t>
      </w:r>
      <w:proofErr w:type="spellStart"/>
      <w:r w:rsidRPr="00234A26">
        <w:rPr>
          <w:color w:val="000000"/>
          <w:sz w:val="24"/>
          <w:szCs w:val="24"/>
        </w:rPr>
        <w:t>Соболевщина</w:t>
      </w:r>
      <w:proofErr w:type="spellEnd"/>
      <w:r w:rsidRPr="00234A26">
        <w:rPr>
          <w:color w:val="000000"/>
          <w:sz w:val="24"/>
          <w:szCs w:val="24"/>
        </w:rPr>
        <w:t xml:space="preserve">, д. </w:t>
      </w:r>
      <w:proofErr w:type="spellStart"/>
      <w:r w:rsidRPr="00234A26">
        <w:rPr>
          <w:color w:val="000000"/>
          <w:sz w:val="24"/>
          <w:szCs w:val="24"/>
        </w:rPr>
        <w:t>Родионово</w:t>
      </w:r>
      <w:proofErr w:type="spellEnd"/>
      <w:r w:rsidRPr="00234A26">
        <w:rPr>
          <w:color w:val="000000"/>
          <w:sz w:val="24"/>
          <w:szCs w:val="24"/>
        </w:rPr>
        <w:t xml:space="preserve">, д. Красный Бор, д. Богданово,  д. </w:t>
      </w:r>
      <w:proofErr w:type="spellStart"/>
      <w:r w:rsidRPr="00234A26">
        <w:rPr>
          <w:color w:val="000000"/>
          <w:sz w:val="24"/>
          <w:szCs w:val="24"/>
        </w:rPr>
        <w:t>Кипрушино</w:t>
      </w:r>
      <w:proofErr w:type="spellEnd"/>
      <w:r w:rsidRPr="00234A26">
        <w:rPr>
          <w:color w:val="000000"/>
          <w:sz w:val="24"/>
          <w:szCs w:val="24"/>
        </w:rPr>
        <w:t>, д. Щелейки, д. Володарская, д. Гимрека.</w:t>
      </w:r>
    </w:p>
    <w:p w:rsidR="00234A26" w:rsidRPr="00234A26" w:rsidRDefault="00234A26" w:rsidP="00234A26">
      <w:pPr>
        <w:ind w:firstLine="720"/>
        <w:rPr>
          <w:color w:val="000000"/>
          <w:sz w:val="24"/>
          <w:szCs w:val="24"/>
        </w:rPr>
      </w:pPr>
      <w:r w:rsidRPr="00234A26">
        <w:rPr>
          <w:color w:val="000000"/>
          <w:sz w:val="24"/>
          <w:szCs w:val="24"/>
        </w:rPr>
        <w:t>Общая протяжённость автомобильных дорог общего пользования местного значения МО «Вознесенское городское поселение» составляет 47,046 км.</w:t>
      </w:r>
    </w:p>
    <w:p w:rsidR="00234A26" w:rsidRPr="00234A26" w:rsidRDefault="00234A26" w:rsidP="00234A26">
      <w:pPr>
        <w:ind w:firstLine="720"/>
        <w:rPr>
          <w:color w:val="000000"/>
          <w:sz w:val="24"/>
          <w:szCs w:val="24"/>
        </w:rPr>
      </w:pPr>
      <w:r w:rsidRPr="00234A26">
        <w:rPr>
          <w:color w:val="000000"/>
          <w:sz w:val="24"/>
          <w:szCs w:val="24"/>
        </w:rPr>
        <w:t xml:space="preserve">Общая протяженность </w:t>
      </w:r>
      <w:proofErr w:type="spellStart"/>
      <w:r w:rsidRPr="00234A26">
        <w:rPr>
          <w:color w:val="000000"/>
          <w:sz w:val="24"/>
          <w:szCs w:val="24"/>
        </w:rPr>
        <w:t>межпоселенческих</w:t>
      </w:r>
      <w:proofErr w:type="spellEnd"/>
      <w:r w:rsidRPr="00234A26">
        <w:rPr>
          <w:color w:val="000000"/>
          <w:sz w:val="24"/>
          <w:szCs w:val="24"/>
        </w:rPr>
        <w:t xml:space="preserve"> автомобильных дорог в границах муниципального образования около 19,5 км, удаленность сельских поселений от города 89 км.</w:t>
      </w:r>
    </w:p>
    <w:p w:rsidR="00234A26" w:rsidRPr="00234A26" w:rsidRDefault="00234A26" w:rsidP="00234A26">
      <w:pPr>
        <w:ind w:firstLine="720"/>
        <w:rPr>
          <w:color w:val="000000"/>
          <w:sz w:val="24"/>
          <w:szCs w:val="24"/>
        </w:rPr>
      </w:pPr>
      <w:r w:rsidRPr="00234A26">
        <w:rPr>
          <w:color w:val="000000"/>
          <w:sz w:val="24"/>
          <w:szCs w:val="24"/>
        </w:rPr>
        <w:t xml:space="preserve">Наиболее актуальными проблемами дорожного хозяйства муниципального образования являются: </w:t>
      </w:r>
    </w:p>
    <w:p w:rsidR="00234A26" w:rsidRPr="00234A26" w:rsidRDefault="00234A26" w:rsidP="00234A26">
      <w:pPr>
        <w:ind w:firstLine="720"/>
        <w:rPr>
          <w:color w:val="000000"/>
          <w:sz w:val="24"/>
          <w:szCs w:val="24"/>
        </w:rPr>
      </w:pPr>
      <w:r w:rsidRPr="00234A26">
        <w:rPr>
          <w:color w:val="000000"/>
          <w:sz w:val="24"/>
          <w:szCs w:val="24"/>
        </w:rPr>
        <w:t xml:space="preserve">- отсутствие усовершенствованного покрытия на дорогах общего пользования местного значения; </w:t>
      </w:r>
    </w:p>
    <w:p w:rsidR="00234A26" w:rsidRPr="00234A26" w:rsidRDefault="00234A26" w:rsidP="00234A26">
      <w:pPr>
        <w:ind w:firstLine="720"/>
        <w:rPr>
          <w:color w:val="000000"/>
          <w:sz w:val="24"/>
          <w:szCs w:val="24"/>
        </w:rPr>
      </w:pPr>
      <w:r w:rsidRPr="00234A26">
        <w:rPr>
          <w:color w:val="000000"/>
          <w:sz w:val="24"/>
          <w:szCs w:val="24"/>
        </w:rPr>
        <w:t>- недостаточные объемы финансирования на содержание и ремонт автомобильных дорог, дворовых территорий и проездов к многоквартирным домам.</w:t>
      </w:r>
    </w:p>
    <w:p w:rsidR="00234A26" w:rsidRPr="00234A26" w:rsidRDefault="00234A26" w:rsidP="00234A26">
      <w:pPr>
        <w:ind w:firstLine="720"/>
        <w:rPr>
          <w:color w:val="000000"/>
          <w:sz w:val="24"/>
          <w:szCs w:val="24"/>
        </w:rPr>
      </w:pPr>
      <w:r w:rsidRPr="00234A26">
        <w:rPr>
          <w:color w:val="000000"/>
          <w:sz w:val="24"/>
          <w:szCs w:val="24"/>
        </w:rPr>
        <w:t>Для обеспечения устойчивого экономического роста и повышения уровня жизни населения муниципального образования необходимо совершенствование технического состояния автомобильных дорог, дворовых территорий и проездов к многоквартирным домам, совершенствование системы организации безопасности дорожного движения.</w:t>
      </w:r>
    </w:p>
    <w:p w:rsidR="00234A26" w:rsidRPr="00234A26" w:rsidRDefault="00234A26" w:rsidP="00234A26">
      <w:pPr>
        <w:ind w:firstLine="225"/>
        <w:rPr>
          <w:color w:val="000000"/>
          <w:sz w:val="24"/>
          <w:szCs w:val="24"/>
        </w:rPr>
      </w:pPr>
    </w:p>
    <w:p w:rsidR="00234A26" w:rsidRPr="00234A26" w:rsidRDefault="00234A26" w:rsidP="00234A26">
      <w:pPr>
        <w:ind w:firstLine="225"/>
        <w:rPr>
          <w:color w:val="000000"/>
          <w:sz w:val="24"/>
          <w:szCs w:val="24"/>
        </w:rPr>
      </w:pPr>
    </w:p>
    <w:p w:rsidR="00234A26" w:rsidRPr="00234A26" w:rsidRDefault="00234A26" w:rsidP="00234A26">
      <w:pPr>
        <w:ind w:firstLine="720"/>
        <w:jc w:val="center"/>
        <w:rPr>
          <w:b/>
          <w:bCs/>
          <w:color w:val="000000"/>
          <w:sz w:val="24"/>
          <w:szCs w:val="24"/>
        </w:rPr>
      </w:pPr>
      <w:r w:rsidRPr="00234A26">
        <w:rPr>
          <w:b/>
          <w:bCs/>
          <w:color w:val="000000"/>
          <w:sz w:val="24"/>
          <w:szCs w:val="24"/>
        </w:rPr>
        <w:t>2. Приоритеты и цели муниципальной политики в сфере</w:t>
      </w:r>
      <w:r w:rsidRPr="00234A26">
        <w:rPr>
          <w:color w:val="000000"/>
          <w:sz w:val="24"/>
          <w:szCs w:val="24"/>
        </w:rPr>
        <w:t xml:space="preserve"> </w:t>
      </w:r>
      <w:r w:rsidRPr="00234A26">
        <w:rPr>
          <w:b/>
          <w:bCs/>
          <w:color w:val="000000"/>
          <w:sz w:val="24"/>
          <w:szCs w:val="24"/>
        </w:rPr>
        <w:t>в сфере реализации муниципальной программы</w:t>
      </w:r>
    </w:p>
    <w:p w:rsidR="00234A26" w:rsidRPr="00234A26" w:rsidRDefault="00234A26" w:rsidP="00234A26">
      <w:pPr>
        <w:ind w:firstLine="225"/>
        <w:rPr>
          <w:color w:val="000000"/>
          <w:sz w:val="24"/>
          <w:szCs w:val="24"/>
        </w:rPr>
      </w:pPr>
    </w:p>
    <w:p w:rsidR="00234A26" w:rsidRPr="00234A26" w:rsidRDefault="00234A26" w:rsidP="00234A26">
      <w:pPr>
        <w:tabs>
          <w:tab w:val="left" w:pos="1134"/>
        </w:tabs>
        <w:suppressAutoHyphens/>
        <w:ind w:firstLine="709"/>
        <w:rPr>
          <w:rFonts w:eastAsia="Calibri"/>
          <w:sz w:val="24"/>
          <w:szCs w:val="24"/>
          <w:lang w:eastAsia="ar-SA"/>
        </w:rPr>
      </w:pPr>
      <w:r w:rsidRPr="00234A26">
        <w:rPr>
          <w:rFonts w:eastAsia="Calibri"/>
          <w:sz w:val="24"/>
          <w:szCs w:val="24"/>
          <w:lang w:eastAsia="ar-SA"/>
        </w:rPr>
        <w:t>Главная цель социально-экономического развития направлена на непрерывное повышение качества жизни населения. Одной из задач, направленных на достижение поставленной цели является обеспечение необходимого уровня благоустройства в соответствии с потребностями населения.</w:t>
      </w:r>
    </w:p>
    <w:p w:rsidR="00234A26" w:rsidRPr="00234A26" w:rsidRDefault="00234A26" w:rsidP="00234A26">
      <w:pPr>
        <w:ind w:firstLine="720"/>
        <w:rPr>
          <w:color w:val="000000"/>
          <w:sz w:val="24"/>
          <w:szCs w:val="24"/>
        </w:rPr>
      </w:pPr>
      <w:proofErr w:type="gramStart"/>
      <w:r w:rsidRPr="00234A26">
        <w:rPr>
          <w:sz w:val="24"/>
          <w:szCs w:val="24"/>
        </w:rPr>
        <w:t>Программа</w:t>
      </w:r>
      <w:proofErr w:type="gramEnd"/>
      <w:r w:rsidRPr="00234A26">
        <w:rPr>
          <w:sz w:val="24"/>
          <w:szCs w:val="24"/>
        </w:rPr>
        <w:t xml:space="preserve"> не являясь непосредственно увязанной с достижением определенных конечных социально-экономических целей развития, обеспечивает значительный вклад в достижение стратегических целей, в том числе путем улучшения транспортно-</w:t>
      </w:r>
      <w:r w:rsidRPr="00234A26">
        <w:rPr>
          <w:sz w:val="24"/>
          <w:szCs w:val="24"/>
        </w:rPr>
        <w:lastRenderedPageBreak/>
        <w:t xml:space="preserve">эксплуатационного состояния существующей сети автомобильных дорог, </w:t>
      </w:r>
      <w:r w:rsidRPr="00234A26">
        <w:rPr>
          <w:color w:val="000000"/>
          <w:sz w:val="24"/>
          <w:szCs w:val="24"/>
        </w:rPr>
        <w:t>повышения уровня безопасности движения</w:t>
      </w:r>
      <w:r w:rsidRPr="00234A26">
        <w:rPr>
          <w:sz w:val="24"/>
          <w:szCs w:val="24"/>
        </w:rPr>
        <w:t>.</w:t>
      </w:r>
    </w:p>
    <w:p w:rsidR="00234A26" w:rsidRPr="00234A26" w:rsidRDefault="00234A26" w:rsidP="00234A26">
      <w:pPr>
        <w:ind w:firstLine="720"/>
        <w:rPr>
          <w:color w:val="000000"/>
          <w:sz w:val="24"/>
          <w:szCs w:val="24"/>
        </w:rPr>
      </w:pPr>
      <w:r w:rsidRPr="00234A26">
        <w:rPr>
          <w:b/>
          <w:bCs/>
          <w:color w:val="000000"/>
          <w:sz w:val="24"/>
          <w:szCs w:val="24"/>
        </w:rPr>
        <w:t>2.1. Основные направления муниципальной политики в области развития сети автомобильных дорог Вознесенского городского поселения</w:t>
      </w:r>
    </w:p>
    <w:p w:rsidR="00234A26" w:rsidRPr="00234A26" w:rsidRDefault="00234A26" w:rsidP="00234A26">
      <w:pPr>
        <w:ind w:firstLine="225"/>
        <w:rPr>
          <w:color w:val="000000"/>
          <w:sz w:val="24"/>
          <w:szCs w:val="24"/>
        </w:rPr>
      </w:pPr>
      <w:r w:rsidRPr="00234A26">
        <w:rPr>
          <w:color w:val="000000"/>
          <w:sz w:val="24"/>
          <w:szCs w:val="24"/>
        </w:rPr>
        <w:t>- строительство и реконструкция автомобильных дорог местного значения;</w:t>
      </w:r>
    </w:p>
    <w:p w:rsidR="00234A26" w:rsidRPr="00234A26" w:rsidRDefault="00234A26" w:rsidP="00234A26">
      <w:pPr>
        <w:ind w:firstLine="225"/>
        <w:rPr>
          <w:color w:val="000000"/>
          <w:sz w:val="24"/>
          <w:szCs w:val="24"/>
        </w:rPr>
      </w:pPr>
      <w:r w:rsidRPr="00234A26">
        <w:rPr>
          <w:color w:val="000000"/>
          <w:sz w:val="24"/>
          <w:szCs w:val="24"/>
        </w:rPr>
        <w:t>- капитальный ремонт автомобильных дорог общего пользования местного значения, мостов и иных искусственных дорожных сооружений на них;</w:t>
      </w:r>
    </w:p>
    <w:p w:rsidR="00234A26" w:rsidRPr="00234A26" w:rsidRDefault="00234A26" w:rsidP="00234A26">
      <w:pPr>
        <w:ind w:firstLine="225"/>
        <w:rPr>
          <w:color w:val="000000"/>
          <w:sz w:val="24"/>
          <w:szCs w:val="24"/>
        </w:rPr>
      </w:pPr>
      <w:r w:rsidRPr="00234A26">
        <w:rPr>
          <w:color w:val="000000"/>
          <w:sz w:val="24"/>
          <w:szCs w:val="24"/>
        </w:rPr>
        <w:t>- разработка проектно-сметной документации,</w:t>
      </w:r>
    </w:p>
    <w:p w:rsidR="00234A26" w:rsidRPr="00234A26" w:rsidRDefault="00234A26" w:rsidP="00234A26">
      <w:pPr>
        <w:ind w:firstLine="225"/>
        <w:rPr>
          <w:color w:val="000000"/>
          <w:sz w:val="24"/>
          <w:szCs w:val="24"/>
        </w:rPr>
      </w:pPr>
      <w:r w:rsidRPr="00234A26">
        <w:rPr>
          <w:color w:val="000000"/>
          <w:sz w:val="24"/>
          <w:szCs w:val="24"/>
        </w:rPr>
        <w:t>- ремонт автомобильных дорог общего пользования местного значения;</w:t>
      </w:r>
    </w:p>
    <w:p w:rsidR="00234A26" w:rsidRPr="00234A26" w:rsidRDefault="00234A26" w:rsidP="00234A26">
      <w:pPr>
        <w:ind w:firstLine="225"/>
        <w:rPr>
          <w:color w:val="000000"/>
          <w:sz w:val="24"/>
          <w:szCs w:val="24"/>
        </w:rPr>
      </w:pPr>
      <w:r w:rsidRPr="00234A26">
        <w:rPr>
          <w:color w:val="000000"/>
          <w:sz w:val="24"/>
          <w:szCs w:val="24"/>
        </w:rPr>
        <w:t>- проведение текущего ремонта улично-дорожной сети,</w:t>
      </w:r>
    </w:p>
    <w:p w:rsidR="00234A26" w:rsidRPr="00234A26" w:rsidRDefault="00234A26" w:rsidP="00234A26">
      <w:pPr>
        <w:ind w:firstLine="225"/>
        <w:rPr>
          <w:color w:val="000000"/>
          <w:sz w:val="24"/>
          <w:szCs w:val="24"/>
        </w:rPr>
      </w:pPr>
      <w:r w:rsidRPr="00234A26">
        <w:rPr>
          <w:color w:val="000000"/>
          <w:sz w:val="24"/>
          <w:szCs w:val="24"/>
        </w:rPr>
        <w:t>- повышение уровня безопасности дорожного движения</w:t>
      </w:r>
    </w:p>
    <w:p w:rsidR="00234A26" w:rsidRPr="00234A26" w:rsidRDefault="00234A26" w:rsidP="00234A26">
      <w:pPr>
        <w:ind w:firstLine="225"/>
        <w:rPr>
          <w:color w:val="000000"/>
          <w:sz w:val="24"/>
          <w:szCs w:val="24"/>
        </w:rPr>
      </w:pPr>
      <w:r w:rsidRPr="00234A26">
        <w:rPr>
          <w:color w:val="000000"/>
          <w:sz w:val="24"/>
          <w:szCs w:val="24"/>
        </w:rPr>
        <w:t xml:space="preserve">- содержание автомобильных дорог (профилирование грунтовых дорог по сельским населенным пунктам Тихвинского городского поселения и старой части города Тихвина; обработка </w:t>
      </w:r>
      <w:proofErr w:type="spellStart"/>
      <w:r w:rsidRPr="00234A26">
        <w:rPr>
          <w:color w:val="000000"/>
          <w:sz w:val="24"/>
          <w:szCs w:val="24"/>
        </w:rPr>
        <w:t>противогололедным</w:t>
      </w:r>
      <w:proofErr w:type="spellEnd"/>
      <w:r w:rsidRPr="00234A26">
        <w:rPr>
          <w:color w:val="000000"/>
          <w:sz w:val="24"/>
          <w:szCs w:val="24"/>
        </w:rPr>
        <w:t xml:space="preserve"> составом (песком) автомобильных дорог местного значения, в зависимости от климатических условий).</w:t>
      </w:r>
    </w:p>
    <w:p w:rsidR="00234A26" w:rsidRPr="00234A26" w:rsidRDefault="00234A26" w:rsidP="00234A26">
      <w:pPr>
        <w:ind w:firstLine="720"/>
        <w:rPr>
          <w:color w:val="000000"/>
          <w:sz w:val="24"/>
          <w:szCs w:val="24"/>
        </w:rPr>
      </w:pPr>
      <w:r w:rsidRPr="00234A26">
        <w:rPr>
          <w:b/>
          <w:bCs/>
          <w:color w:val="000000"/>
          <w:sz w:val="24"/>
          <w:szCs w:val="24"/>
        </w:rPr>
        <w:t>2.2. Задачи муниципальной программы Вознесенского городского поселения «Развитие сети автомобильных дорог Вознесенского городского поселения»</w:t>
      </w:r>
    </w:p>
    <w:p w:rsidR="00234A26" w:rsidRPr="00234A26" w:rsidRDefault="00234A26" w:rsidP="00234A26">
      <w:pPr>
        <w:ind w:firstLine="720"/>
        <w:rPr>
          <w:color w:val="000000"/>
          <w:sz w:val="24"/>
          <w:szCs w:val="24"/>
        </w:rPr>
      </w:pPr>
      <w:r w:rsidRPr="00234A26">
        <w:rPr>
          <w:color w:val="000000"/>
          <w:sz w:val="24"/>
          <w:szCs w:val="24"/>
        </w:rPr>
        <w:t>Задачи Программы:</w:t>
      </w:r>
    </w:p>
    <w:p w:rsidR="00234A26" w:rsidRPr="00234A26" w:rsidRDefault="00234A26" w:rsidP="00234A26">
      <w:pPr>
        <w:ind w:firstLine="720"/>
        <w:rPr>
          <w:color w:val="000000"/>
          <w:sz w:val="24"/>
          <w:szCs w:val="24"/>
        </w:rPr>
      </w:pPr>
      <w:r w:rsidRPr="00234A26">
        <w:rPr>
          <w:color w:val="000000"/>
          <w:sz w:val="24"/>
          <w:szCs w:val="24"/>
        </w:rPr>
        <w:t>Увеличение протяженности, пропускной способности и приведение в нормативное состояние дорог местного значения.</w:t>
      </w:r>
    </w:p>
    <w:p w:rsidR="00234A26" w:rsidRPr="00234A26" w:rsidRDefault="00234A26" w:rsidP="00234A26">
      <w:pPr>
        <w:ind w:firstLine="720"/>
        <w:rPr>
          <w:color w:val="000000"/>
          <w:sz w:val="24"/>
          <w:szCs w:val="24"/>
        </w:rPr>
      </w:pPr>
      <w:r w:rsidRPr="00234A26">
        <w:rPr>
          <w:color w:val="000000"/>
          <w:sz w:val="24"/>
          <w:szCs w:val="24"/>
        </w:rPr>
        <w:t>Сокращение числа ДТП.</w:t>
      </w:r>
    </w:p>
    <w:p w:rsidR="00234A26" w:rsidRPr="00234A26" w:rsidRDefault="00234A26" w:rsidP="00234A26">
      <w:pPr>
        <w:ind w:firstLine="720"/>
        <w:rPr>
          <w:color w:val="000000"/>
          <w:sz w:val="24"/>
          <w:szCs w:val="24"/>
        </w:rPr>
      </w:pPr>
      <w:r w:rsidRPr="00234A26">
        <w:rPr>
          <w:color w:val="000000"/>
          <w:sz w:val="24"/>
          <w:szCs w:val="24"/>
        </w:rPr>
        <w:t>Проектирование, строительство, реконструкция, капитальный ремонт и ремонт дорог местного значения.</w:t>
      </w:r>
    </w:p>
    <w:p w:rsidR="00234A26" w:rsidRPr="00234A26" w:rsidRDefault="00234A26" w:rsidP="00234A26">
      <w:pPr>
        <w:ind w:firstLine="720"/>
        <w:rPr>
          <w:color w:val="000000"/>
          <w:sz w:val="24"/>
          <w:szCs w:val="24"/>
        </w:rPr>
      </w:pPr>
      <w:r w:rsidRPr="00234A26">
        <w:rPr>
          <w:color w:val="000000"/>
          <w:sz w:val="24"/>
          <w:szCs w:val="24"/>
        </w:rPr>
        <w:t>Ремонт искусственных сооружений на дорогах местного значения.</w:t>
      </w:r>
    </w:p>
    <w:p w:rsidR="00234A26" w:rsidRPr="00234A26" w:rsidRDefault="00234A26" w:rsidP="00234A26">
      <w:pPr>
        <w:ind w:firstLine="720"/>
        <w:rPr>
          <w:color w:val="000000"/>
          <w:sz w:val="24"/>
          <w:szCs w:val="24"/>
        </w:rPr>
      </w:pPr>
      <w:r w:rsidRPr="00234A26">
        <w:rPr>
          <w:color w:val="000000"/>
          <w:sz w:val="24"/>
          <w:szCs w:val="24"/>
        </w:rPr>
        <w:t>Восстановление и улучшение эксплуатационных качеств автомобильных дорог поселения.</w:t>
      </w:r>
    </w:p>
    <w:p w:rsidR="00234A26" w:rsidRPr="00234A26" w:rsidRDefault="00234A26" w:rsidP="00234A26">
      <w:pPr>
        <w:ind w:firstLine="720"/>
        <w:rPr>
          <w:color w:val="000000"/>
          <w:sz w:val="24"/>
          <w:szCs w:val="24"/>
        </w:rPr>
      </w:pPr>
      <w:r w:rsidRPr="00234A26">
        <w:rPr>
          <w:color w:val="000000"/>
          <w:sz w:val="24"/>
          <w:szCs w:val="24"/>
        </w:rPr>
        <w:t>Повышение уровня безопасности движения.</w:t>
      </w:r>
    </w:p>
    <w:p w:rsidR="00234A26" w:rsidRPr="00234A26" w:rsidRDefault="00234A26" w:rsidP="00234A26">
      <w:pPr>
        <w:ind w:firstLine="720"/>
        <w:rPr>
          <w:color w:val="000000"/>
          <w:sz w:val="24"/>
          <w:szCs w:val="24"/>
        </w:rPr>
      </w:pPr>
      <w:r w:rsidRPr="00234A26">
        <w:rPr>
          <w:sz w:val="24"/>
          <w:szCs w:val="24"/>
        </w:rPr>
        <w:t xml:space="preserve">Сокращение числа </w:t>
      </w:r>
      <w:proofErr w:type="gramStart"/>
      <w:r w:rsidRPr="00234A26">
        <w:rPr>
          <w:sz w:val="24"/>
          <w:szCs w:val="24"/>
        </w:rPr>
        <w:t>пострадавших  в</w:t>
      </w:r>
      <w:proofErr w:type="gramEnd"/>
      <w:r w:rsidRPr="00234A26">
        <w:rPr>
          <w:sz w:val="24"/>
          <w:szCs w:val="24"/>
        </w:rPr>
        <w:t xml:space="preserve"> ДТП</w:t>
      </w:r>
      <w:r w:rsidRPr="00234A26">
        <w:rPr>
          <w:szCs w:val="28"/>
        </w:rPr>
        <w:t>.</w:t>
      </w:r>
    </w:p>
    <w:p w:rsidR="00234A26" w:rsidRPr="00234A26" w:rsidRDefault="00234A26" w:rsidP="00234A26">
      <w:pPr>
        <w:ind w:firstLine="720"/>
        <w:rPr>
          <w:color w:val="000000"/>
          <w:sz w:val="24"/>
          <w:szCs w:val="24"/>
        </w:rPr>
      </w:pPr>
      <w:r w:rsidRPr="00234A26">
        <w:rPr>
          <w:color w:val="000000"/>
          <w:sz w:val="24"/>
          <w:szCs w:val="24"/>
        </w:rPr>
        <w:t xml:space="preserve">Содержание автомобильных дорог общего пользования местного значения на уровне, допустимом нормативами, для обеспечения их сохранности. </w:t>
      </w:r>
    </w:p>
    <w:p w:rsidR="00234A26" w:rsidRPr="00234A26" w:rsidRDefault="00234A26" w:rsidP="00234A26">
      <w:pPr>
        <w:ind w:firstLine="720"/>
        <w:rPr>
          <w:color w:val="000000"/>
          <w:sz w:val="24"/>
          <w:szCs w:val="24"/>
        </w:rPr>
      </w:pPr>
      <w:r w:rsidRPr="00234A26">
        <w:rPr>
          <w:color w:val="000000"/>
          <w:sz w:val="24"/>
          <w:szCs w:val="24"/>
        </w:rPr>
        <w:t>Поддержание транспортно-эксплуатационного состояния автомобильных дорог в соответствии с действующими нормативными требованиями, может осуществляться путем предоставления из областного бюджета субсидий местным бюджетам на проектирование, строительство, реконструкцию, капитальный ремонт и ремонт дорог местного значения, что должно обеспечить проведение указанных работ в установленные сроки.</w:t>
      </w:r>
    </w:p>
    <w:p w:rsidR="00234A26" w:rsidRPr="00234A26" w:rsidRDefault="00234A26" w:rsidP="00234A26">
      <w:pPr>
        <w:ind w:firstLine="225"/>
        <w:rPr>
          <w:b/>
          <w:bCs/>
          <w:color w:val="000000"/>
          <w:sz w:val="24"/>
          <w:szCs w:val="24"/>
        </w:rPr>
      </w:pPr>
    </w:p>
    <w:p w:rsidR="00234A26" w:rsidRPr="00234A26" w:rsidRDefault="00234A26" w:rsidP="00234A26">
      <w:pPr>
        <w:ind w:firstLine="225"/>
        <w:rPr>
          <w:b/>
          <w:bCs/>
          <w:color w:val="000000"/>
          <w:sz w:val="24"/>
          <w:szCs w:val="24"/>
        </w:rPr>
      </w:pPr>
      <w:r w:rsidRPr="00234A26">
        <w:rPr>
          <w:b/>
          <w:bCs/>
          <w:color w:val="000000"/>
          <w:sz w:val="24"/>
          <w:szCs w:val="24"/>
        </w:rPr>
        <w:t>3. Информация о проектах и комплексах процессных мероприятий муниципальной программы</w:t>
      </w:r>
    </w:p>
    <w:p w:rsidR="00234A26" w:rsidRPr="00234A26" w:rsidRDefault="00234A26" w:rsidP="00234A26">
      <w:pPr>
        <w:ind w:firstLine="225"/>
        <w:rPr>
          <w:b/>
          <w:bCs/>
          <w:color w:val="000000"/>
          <w:sz w:val="24"/>
          <w:szCs w:val="24"/>
        </w:rPr>
      </w:pPr>
    </w:p>
    <w:p w:rsidR="00234A26" w:rsidRPr="00234A26" w:rsidRDefault="00234A26" w:rsidP="00234A26">
      <w:pPr>
        <w:ind w:firstLine="720"/>
        <w:rPr>
          <w:bCs/>
          <w:color w:val="000000"/>
          <w:sz w:val="24"/>
          <w:szCs w:val="24"/>
        </w:rPr>
      </w:pPr>
      <w:r w:rsidRPr="00234A26">
        <w:rPr>
          <w:bCs/>
          <w:color w:val="000000"/>
          <w:sz w:val="24"/>
          <w:szCs w:val="24"/>
        </w:rPr>
        <w:t>Реализация комплексов проектных и процессных мероприятий муниципальной программы будет способствовать достижению цели и решению задач муниципальной программы.</w:t>
      </w:r>
    </w:p>
    <w:p w:rsidR="00234A26" w:rsidRPr="00234A26" w:rsidRDefault="00234A26" w:rsidP="00234A26">
      <w:pPr>
        <w:ind w:firstLine="720"/>
        <w:rPr>
          <w:b/>
          <w:bCs/>
          <w:i/>
          <w:color w:val="000000"/>
          <w:sz w:val="24"/>
          <w:szCs w:val="24"/>
        </w:rPr>
      </w:pPr>
      <w:r w:rsidRPr="00234A26">
        <w:rPr>
          <w:b/>
          <w:bCs/>
          <w:i/>
          <w:color w:val="000000"/>
          <w:sz w:val="24"/>
          <w:szCs w:val="24"/>
        </w:rPr>
        <w:t>Комплексы проектных мероприятий:</w:t>
      </w:r>
    </w:p>
    <w:p w:rsidR="00234A26" w:rsidRPr="00234A26" w:rsidRDefault="00234A26" w:rsidP="00234A26">
      <w:pPr>
        <w:ind w:firstLine="720"/>
        <w:rPr>
          <w:bCs/>
          <w:color w:val="000000"/>
          <w:sz w:val="24"/>
          <w:szCs w:val="24"/>
        </w:rPr>
      </w:pPr>
      <w:r w:rsidRPr="00234A26">
        <w:rPr>
          <w:bCs/>
          <w:color w:val="000000"/>
          <w:sz w:val="24"/>
          <w:szCs w:val="24"/>
        </w:rPr>
        <w:t>Мероприятия, направленные на достижение целей проектов</w:t>
      </w:r>
    </w:p>
    <w:p w:rsidR="00234A26" w:rsidRPr="00234A26" w:rsidRDefault="00234A26" w:rsidP="00234A26">
      <w:pPr>
        <w:ind w:firstLine="720"/>
        <w:rPr>
          <w:bCs/>
          <w:color w:val="000000"/>
          <w:sz w:val="24"/>
          <w:szCs w:val="24"/>
        </w:rPr>
      </w:pPr>
      <w:r w:rsidRPr="00234A26">
        <w:rPr>
          <w:bCs/>
          <w:color w:val="000000"/>
          <w:sz w:val="24"/>
          <w:szCs w:val="24"/>
        </w:rPr>
        <w:t>В рамках комплекса осуществляется:</w:t>
      </w:r>
    </w:p>
    <w:p w:rsidR="00234A26" w:rsidRPr="00234A26" w:rsidRDefault="00234A26" w:rsidP="00234A26">
      <w:pPr>
        <w:ind w:firstLine="720"/>
        <w:rPr>
          <w:bCs/>
          <w:color w:val="000000"/>
          <w:sz w:val="24"/>
          <w:szCs w:val="24"/>
        </w:rPr>
      </w:pPr>
      <w:r w:rsidRPr="00234A26">
        <w:rPr>
          <w:bCs/>
          <w:color w:val="000000"/>
          <w:sz w:val="24"/>
          <w:szCs w:val="24"/>
        </w:rPr>
        <w:t>Мероприятия, направленные на достижение цели «Дорожная сеть».</w:t>
      </w:r>
    </w:p>
    <w:p w:rsidR="00234A26" w:rsidRPr="00234A26" w:rsidRDefault="00234A26" w:rsidP="00234A26">
      <w:pPr>
        <w:ind w:firstLine="720"/>
        <w:rPr>
          <w:b/>
          <w:bCs/>
          <w:i/>
          <w:color w:val="000000"/>
          <w:sz w:val="24"/>
          <w:szCs w:val="24"/>
        </w:rPr>
      </w:pPr>
      <w:r w:rsidRPr="00234A26">
        <w:rPr>
          <w:b/>
          <w:bCs/>
          <w:i/>
          <w:color w:val="000000"/>
          <w:sz w:val="24"/>
          <w:szCs w:val="24"/>
        </w:rPr>
        <w:t>Комплекс процессных мероприятий «Поддержание существующей сети автомобильных дорог общего пользования местного значения.</w:t>
      </w:r>
    </w:p>
    <w:p w:rsidR="00234A26" w:rsidRPr="00234A26" w:rsidRDefault="00234A26" w:rsidP="00234A26">
      <w:pPr>
        <w:ind w:firstLine="720"/>
        <w:rPr>
          <w:bCs/>
          <w:color w:val="000000"/>
          <w:sz w:val="24"/>
          <w:szCs w:val="24"/>
        </w:rPr>
      </w:pPr>
      <w:r w:rsidRPr="00234A26">
        <w:rPr>
          <w:bCs/>
          <w:color w:val="000000"/>
          <w:sz w:val="24"/>
          <w:szCs w:val="24"/>
        </w:rPr>
        <w:t>В рамках комплекса осуществляется:</w:t>
      </w:r>
    </w:p>
    <w:p w:rsidR="00234A26" w:rsidRPr="00234A26" w:rsidRDefault="00234A26" w:rsidP="00234A26">
      <w:pPr>
        <w:ind w:firstLine="720"/>
        <w:rPr>
          <w:bCs/>
          <w:color w:val="000000"/>
          <w:sz w:val="24"/>
          <w:szCs w:val="24"/>
        </w:rPr>
      </w:pPr>
      <w:r w:rsidRPr="00234A26">
        <w:rPr>
          <w:sz w:val="24"/>
          <w:szCs w:val="24"/>
        </w:rPr>
        <w:t xml:space="preserve">- </w:t>
      </w:r>
      <w:proofErr w:type="gramStart"/>
      <w:r w:rsidRPr="00234A26">
        <w:rPr>
          <w:sz w:val="24"/>
          <w:szCs w:val="24"/>
        </w:rPr>
        <w:t>Содержание  автомобильных</w:t>
      </w:r>
      <w:proofErr w:type="gramEnd"/>
      <w:r w:rsidRPr="00234A26">
        <w:rPr>
          <w:sz w:val="24"/>
          <w:szCs w:val="24"/>
        </w:rPr>
        <w:t xml:space="preserve"> дорог общего пользования местного значения</w:t>
      </w:r>
      <w:r w:rsidRPr="00234A26">
        <w:rPr>
          <w:bCs/>
          <w:color w:val="000000"/>
          <w:sz w:val="24"/>
          <w:szCs w:val="24"/>
        </w:rPr>
        <w:t xml:space="preserve">;  </w:t>
      </w:r>
    </w:p>
    <w:p w:rsidR="00234A26" w:rsidRPr="00234A26" w:rsidRDefault="00234A26" w:rsidP="00234A26">
      <w:pPr>
        <w:ind w:firstLine="720"/>
        <w:rPr>
          <w:bCs/>
          <w:color w:val="000000"/>
          <w:sz w:val="24"/>
          <w:szCs w:val="24"/>
        </w:rPr>
      </w:pPr>
      <w:r w:rsidRPr="00234A26">
        <w:rPr>
          <w:bCs/>
          <w:color w:val="000000"/>
          <w:sz w:val="24"/>
          <w:szCs w:val="24"/>
        </w:rPr>
        <w:t xml:space="preserve">- </w:t>
      </w:r>
      <w:r w:rsidRPr="00234A26">
        <w:rPr>
          <w:sz w:val="24"/>
          <w:szCs w:val="24"/>
        </w:rPr>
        <w:t>Ремонт автомобильных дорог общего пользования местного значения;</w:t>
      </w:r>
    </w:p>
    <w:p w:rsidR="00234A26" w:rsidRPr="00234A26" w:rsidRDefault="00234A26" w:rsidP="00234A26">
      <w:pPr>
        <w:ind w:firstLine="720"/>
        <w:rPr>
          <w:bCs/>
          <w:color w:val="000000"/>
          <w:sz w:val="24"/>
          <w:szCs w:val="24"/>
        </w:rPr>
      </w:pPr>
      <w:r w:rsidRPr="00234A26">
        <w:rPr>
          <w:bCs/>
          <w:color w:val="000000"/>
          <w:sz w:val="24"/>
          <w:szCs w:val="24"/>
        </w:rPr>
        <w:t xml:space="preserve">- </w:t>
      </w:r>
      <w:proofErr w:type="gramStart"/>
      <w:r w:rsidRPr="00234A26">
        <w:rPr>
          <w:sz w:val="24"/>
          <w:szCs w:val="24"/>
        </w:rPr>
        <w:t>Ремонт  дворовых</w:t>
      </w:r>
      <w:proofErr w:type="gramEnd"/>
      <w:r w:rsidRPr="00234A26">
        <w:rPr>
          <w:sz w:val="24"/>
          <w:szCs w:val="24"/>
        </w:rPr>
        <w:t xml:space="preserve"> территорий и проездов к дворовым территориям многоквартирных домов</w:t>
      </w:r>
      <w:r w:rsidRPr="00234A26">
        <w:rPr>
          <w:bCs/>
          <w:color w:val="000000"/>
          <w:sz w:val="24"/>
          <w:szCs w:val="24"/>
        </w:rPr>
        <w:t>.</w:t>
      </w:r>
    </w:p>
    <w:p w:rsidR="00234A26" w:rsidRPr="00234A26" w:rsidRDefault="00234A26" w:rsidP="00234A26">
      <w:pPr>
        <w:ind w:firstLine="720"/>
        <w:rPr>
          <w:b/>
          <w:bCs/>
          <w:i/>
          <w:color w:val="000000"/>
          <w:sz w:val="24"/>
          <w:szCs w:val="24"/>
        </w:rPr>
      </w:pPr>
      <w:r w:rsidRPr="00234A26">
        <w:rPr>
          <w:b/>
          <w:bCs/>
          <w:i/>
          <w:color w:val="000000"/>
          <w:sz w:val="24"/>
          <w:szCs w:val="24"/>
        </w:rPr>
        <w:lastRenderedPageBreak/>
        <w:t xml:space="preserve">Комплекс процессных мероприятий «Развитие сети </w:t>
      </w:r>
      <w:proofErr w:type="gramStart"/>
      <w:r w:rsidRPr="00234A26">
        <w:rPr>
          <w:b/>
          <w:bCs/>
          <w:i/>
          <w:color w:val="000000"/>
          <w:sz w:val="24"/>
          <w:szCs w:val="24"/>
        </w:rPr>
        <w:t>автомобильных  дорог</w:t>
      </w:r>
      <w:proofErr w:type="gramEnd"/>
      <w:r w:rsidRPr="00234A26">
        <w:rPr>
          <w:b/>
          <w:bCs/>
          <w:i/>
          <w:color w:val="000000"/>
          <w:sz w:val="24"/>
          <w:szCs w:val="24"/>
        </w:rPr>
        <w:t xml:space="preserve"> общего  пользование местного  значения».</w:t>
      </w:r>
    </w:p>
    <w:p w:rsidR="00234A26" w:rsidRPr="00234A26" w:rsidRDefault="00234A26" w:rsidP="00234A26">
      <w:pPr>
        <w:ind w:firstLine="720"/>
        <w:rPr>
          <w:bCs/>
          <w:color w:val="000000"/>
          <w:sz w:val="24"/>
          <w:szCs w:val="24"/>
        </w:rPr>
      </w:pPr>
      <w:r w:rsidRPr="00234A26">
        <w:rPr>
          <w:bCs/>
          <w:color w:val="000000"/>
          <w:sz w:val="24"/>
          <w:szCs w:val="24"/>
        </w:rPr>
        <w:t>В рамках комплекса осуществляется:</w:t>
      </w:r>
    </w:p>
    <w:p w:rsidR="00234A26" w:rsidRPr="00234A26" w:rsidRDefault="00234A26" w:rsidP="00234A26">
      <w:pPr>
        <w:ind w:firstLine="720"/>
        <w:rPr>
          <w:bCs/>
          <w:color w:val="000000"/>
          <w:sz w:val="24"/>
          <w:szCs w:val="24"/>
        </w:rPr>
      </w:pPr>
      <w:r w:rsidRPr="00234A26">
        <w:rPr>
          <w:bCs/>
          <w:color w:val="000000"/>
          <w:sz w:val="24"/>
          <w:szCs w:val="24"/>
        </w:rPr>
        <w:t>Проектирование и строительство (реконструкция) автомобильных дорог общего пользования местного значения.</w:t>
      </w:r>
    </w:p>
    <w:p w:rsidR="00234A26" w:rsidRPr="00234A26" w:rsidRDefault="00234A26" w:rsidP="00234A26">
      <w:pPr>
        <w:ind w:firstLine="720"/>
        <w:rPr>
          <w:b/>
          <w:i/>
          <w:sz w:val="24"/>
          <w:szCs w:val="24"/>
        </w:rPr>
      </w:pPr>
      <w:r w:rsidRPr="00234A26">
        <w:rPr>
          <w:b/>
          <w:i/>
          <w:sz w:val="24"/>
          <w:szCs w:val="24"/>
        </w:rPr>
        <w:t>Комплекс процессных мероприятий «Обеспечение безопасности дорожного движения».</w:t>
      </w:r>
    </w:p>
    <w:p w:rsidR="00234A26" w:rsidRPr="00234A26" w:rsidRDefault="00234A26" w:rsidP="00234A26">
      <w:pPr>
        <w:ind w:firstLine="720"/>
        <w:rPr>
          <w:bCs/>
          <w:color w:val="000000"/>
          <w:sz w:val="24"/>
          <w:szCs w:val="24"/>
        </w:rPr>
      </w:pPr>
      <w:r w:rsidRPr="00234A26">
        <w:rPr>
          <w:bCs/>
          <w:color w:val="000000"/>
          <w:sz w:val="24"/>
          <w:szCs w:val="24"/>
        </w:rPr>
        <w:t>В рамках комплекса осуществляется:</w:t>
      </w:r>
    </w:p>
    <w:p w:rsidR="00234A26" w:rsidRPr="00234A26" w:rsidRDefault="00234A26" w:rsidP="00234A26">
      <w:pPr>
        <w:ind w:firstLine="720"/>
        <w:rPr>
          <w:sz w:val="24"/>
          <w:szCs w:val="24"/>
        </w:rPr>
      </w:pPr>
      <w:r w:rsidRPr="00234A26">
        <w:rPr>
          <w:sz w:val="24"/>
          <w:szCs w:val="24"/>
        </w:rPr>
        <w:t xml:space="preserve">Совершенствование системы организации безопасности дорожного </w:t>
      </w:r>
      <w:proofErr w:type="gramStart"/>
      <w:r w:rsidRPr="00234A26">
        <w:rPr>
          <w:sz w:val="24"/>
          <w:szCs w:val="24"/>
        </w:rPr>
        <w:t>движения  МО</w:t>
      </w:r>
      <w:proofErr w:type="gramEnd"/>
      <w:r w:rsidRPr="00234A26">
        <w:rPr>
          <w:sz w:val="24"/>
          <w:szCs w:val="24"/>
        </w:rPr>
        <w:t xml:space="preserve"> «Подпорожское городское поселение»</w:t>
      </w:r>
    </w:p>
    <w:p w:rsidR="00234A26" w:rsidRPr="00234A26" w:rsidRDefault="00234A26" w:rsidP="00234A26">
      <w:pPr>
        <w:ind w:firstLine="720"/>
        <w:rPr>
          <w:b/>
          <w:bCs/>
          <w:i/>
          <w:color w:val="000000"/>
          <w:sz w:val="24"/>
          <w:szCs w:val="24"/>
        </w:rPr>
      </w:pPr>
      <w:r w:rsidRPr="00234A26">
        <w:rPr>
          <w:b/>
          <w:bCs/>
          <w:i/>
          <w:color w:val="000000"/>
          <w:sz w:val="24"/>
          <w:szCs w:val="24"/>
        </w:rPr>
        <w:t xml:space="preserve">Комплекс процессных мероприятий «Формирование законопослушного поведения участников </w:t>
      </w:r>
      <w:proofErr w:type="gramStart"/>
      <w:r w:rsidRPr="00234A26">
        <w:rPr>
          <w:b/>
          <w:bCs/>
          <w:i/>
          <w:color w:val="000000"/>
          <w:sz w:val="24"/>
          <w:szCs w:val="24"/>
        </w:rPr>
        <w:t>дорожного  движения</w:t>
      </w:r>
      <w:proofErr w:type="gramEnd"/>
      <w:r w:rsidRPr="00234A26">
        <w:rPr>
          <w:b/>
          <w:bCs/>
          <w:i/>
          <w:color w:val="000000"/>
          <w:sz w:val="24"/>
          <w:szCs w:val="24"/>
        </w:rPr>
        <w:t>».</w:t>
      </w:r>
    </w:p>
    <w:p w:rsidR="00234A26" w:rsidRPr="00234A26" w:rsidRDefault="00234A26" w:rsidP="00234A26">
      <w:pPr>
        <w:ind w:firstLine="720"/>
        <w:rPr>
          <w:bCs/>
          <w:color w:val="000000"/>
          <w:sz w:val="24"/>
          <w:szCs w:val="24"/>
        </w:rPr>
      </w:pPr>
      <w:r w:rsidRPr="00234A26">
        <w:rPr>
          <w:bCs/>
          <w:color w:val="000000"/>
          <w:sz w:val="24"/>
          <w:szCs w:val="24"/>
        </w:rPr>
        <w:t>В рамках комплекса осуществляется:</w:t>
      </w:r>
    </w:p>
    <w:p w:rsidR="00234A26" w:rsidRPr="00234A26" w:rsidRDefault="00234A26" w:rsidP="00234A26">
      <w:pPr>
        <w:ind w:firstLine="720"/>
        <w:rPr>
          <w:b/>
          <w:bCs/>
          <w:i/>
          <w:color w:val="000000"/>
          <w:sz w:val="24"/>
          <w:szCs w:val="24"/>
        </w:rPr>
      </w:pPr>
      <w:r w:rsidRPr="00234A26">
        <w:rPr>
          <w:sz w:val="24"/>
          <w:szCs w:val="24"/>
        </w:rPr>
        <w:t>Мероприятия, направленные на формирование законопослушного поведения участников дорожного движения.</w:t>
      </w:r>
    </w:p>
    <w:p w:rsidR="00234A26" w:rsidRPr="00234A26" w:rsidRDefault="00234A26" w:rsidP="00234A26">
      <w:pPr>
        <w:ind w:firstLine="225"/>
        <w:rPr>
          <w:b/>
          <w:bCs/>
          <w:color w:val="000000"/>
          <w:sz w:val="24"/>
          <w:szCs w:val="24"/>
        </w:rPr>
      </w:pPr>
    </w:p>
    <w:p w:rsidR="00234A26" w:rsidRPr="00234A26" w:rsidRDefault="00234A26" w:rsidP="00234A26">
      <w:pPr>
        <w:ind w:firstLine="225"/>
        <w:rPr>
          <w:color w:val="000000"/>
          <w:sz w:val="24"/>
          <w:szCs w:val="24"/>
        </w:rPr>
      </w:pPr>
      <w:r w:rsidRPr="00234A26">
        <w:rPr>
          <w:b/>
          <w:bCs/>
          <w:color w:val="000000"/>
          <w:sz w:val="24"/>
          <w:szCs w:val="24"/>
        </w:rPr>
        <w:t>4. Методика оценки эффективности</w:t>
      </w:r>
      <w:r w:rsidRPr="00234A26">
        <w:rPr>
          <w:color w:val="000000"/>
          <w:sz w:val="24"/>
          <w:szCs w:val="24"/>
        </w:rPr>
        <w:t xml:space="preserve"> </w:t>
      </w:r>
      <w:r w:rsidRPr="00234A26">
        <w:rPr>
          <w:b/>
          <w:bCs/>
          <w:color w:val="000000"/>
          <w:sz w:val="24"/>
          <w:szCs w:val="24"/>
        </w:rPr>
        <w:t>реализации муниципальной программы</w:t>
      </w:r>
    </w:p>
    <w:p w:rsidR="00234A26" w:rsidRPr="00234A26" w:rsidRDefault="00234A26" w:rsidP="00234A26">
      <w:pPr>
        <w:ind w:firstLine="225"/>
        <w:rPr>
          <w:color w:val="000000"/>
          <w:sz w:val="24"/>
          <w:szCs w:val="24"/>
        </w:rPr>
      </w:pPr>
    </w:p>
    <w:p w:rsidR="00234A26" w:rsidRPr="00234A26" w:rsidRDefault="00234A26" w:rsidP="00234A26">
      <w:pPr>
        <w:ind w:firstLine="720"/>
        <w:rPr>
          <w:color w:val="000000"/>
          <w:sz w:val="24"/>
          <w:szCs w:val="24"/>
        </w:rPr>
      </w:pPr>
      <w:r w:rsidRPr="00234A26">
        <w:rPr>
          <w:color w:val="000000"/>
          <w:sz w:val="24"/>
          <w:szCs w:val="24"/>
        </w:rPr>
        <w:t>Эффективность реализации программы оценивается по результатам достижения установленных значений каждого из основных показателей (индикаторов) по годам по отношению к предыдущему году и нарастающим итогом к базовому году в соответствии с Порядком разработки, реализации и оценки эффективности муниципальных программ Вознесенского городского поселения.</w:t>
      </w:r>
    </w:p>
    <w:p w:rsidR="00234A26" w:rsidRPr="00234A26" w:rsidRDefault="00234A26" w:rsidP="00234A26">
      <w:pPr>
        <w:ind w:firstLine="225"/>
        <w:rPr>
          <w:color w:val="000000"/>
          <w:sz w:val="24"/>
          <w:szCs w:val="24"/>
        </w:rPr>
      </w:pPr>
      <w:r w:rsidRPr="00234A26">
        <w:rPr>
          <w:color w:val="000000"/>
          <w:sz w:val="24"/>
          <w:szCs w:val="24"/>
        </w:rPr>
        <w:t>Оценка эффективности реализации программы производится ответственным исполнителем программы на основе анализа:</w:t>
      </w:r>
    </w:p>
    <w:p w:rsidR="00234A26" w:rsidRPr="00234A26" w:rsidRDefault="00234A26" w:rsidP="00234A26">
      <w:pPr>
        <w:ind w:firstLine="284"/>
        <w:rPr>
          <w:color w:val="000000"/>
          <w:sz w:val="24"/>
          <w:szCs w:val="24"/>
        </w:rPr>
      </w:pPr>
      <w:r w:rsidRPr="00234A26">
        <w:rPr>
          <w:color w:val="000000"/>
          <w:sz w:val="24"/>
          <w:szCs w:val="24"/>
        </w:rPr>
        <w:t>- степени достижения целей и решения задач муниципальной программы путем сопоставления фактически достигнутых значений индикаторов муниципальной программы и их плановых значений;</w:t>
      </w:r>
    </w:p>
    <w:p w:rsidR="00234A26" w:rsidRPr="00234A26" w:rsidRDefault="00234A26" w:rsidP="00234A26">
      <w:pPr>
        <w:rPr>
          <w:color w:val="000000"/>
          <w:sz w:val="24"/>
          <w:szCs w:val="24"/>
        </w:rPr>
      </w:pPr>
      <w:r w:rsidRPr="00234A26">
        <w:rPr>
          <w:color w:val="000000"/>
          <w:sz w:val="24"/>
          <w:szCs w:val="24"/>
        </w:rPr>
        <w:t>- степени соответствия запланированному уровню затрат и эффективности использования средств бюджета Вознесенского городского поселения и иных источников ресурсного обеспечения муниципальной программы путем сопоставления плановых и фактических объемов финансирования основных мероприятий муниципальной программы из всех источников ресурсного обеспечения в целом.</w:t>
      </w:r>
    </w:p>
    <w:p w:rsidR="004746B4" w:rsidRDefault="004746B4" w:rsidP="004746B4">
      <w:pPr>
        <w:jc w:val="left"/>
        <w:rPr>
          <w:sz w:val="22"/>
          <w:szCs w:val="22"/>
        </w:rPr>
      </w:pPr>
    </w:p>
    <w:p w:rsidR="00CB6B72" w:rsidRDefault="00CB6B72" w:rsidP="004746B4">
      <w:pPr>
        <w:jc w:val="left"/>
        <w:rPr>
          <w:sz w:val="22"/>
          <w:szCs w:val="22"/>
        </w:rPr>
      </w:pPr>
    </w:p>
    <w:p w:rsidR="00CB6B72" w:rsidRDefault="00CB6B72" w:rsidP="004746B4">
      <w:pPr>
        <w:jc w:val="left"/>
        <w:rPr>
          <w:sz w:val="22"/>
          <w:szCs w:val="22"/>
        </w:rPr>
      </w:pPr>
    </w:p>
    <w:p w:rsidR="00CB6B72" w:rsidRDefault="00CB6B72" w:rsidP="004746B4">
      <w:pPr>
        <w:jc w:val="left"/>
        <w:rPr>
          <w:sz w:val="22"/>
          <w:szCs w:val="22"/>
        </w:rPr>
      </w:pPr>
    </w:p>
    <w:p w:rsidR="00CB6B72" w:rsidRDefault="00CB6B72" w:rsidP="004746B4">
      <w:pPr>
        <w:jc w:val="left"/>
        <w:rPr>
          <w:sz w:val="22"/>
          <w:szCs w:val="22"/>
        </w:rPr>
      </w:pPr>
    </w:p>
    <w:p w:rsidR="00CB6B72" w:rsidRDefault="00CB6B72" w:rsidP="004746B4">
      <w:pPr>
        <w:jc w:val="left"/>
        <w:rPr>
          <w:sz w:val="22"/>
          <w:szCs w:val="22"/>
        </w:rPr>
      </w:pPr>
    </w:p>
    <w:p w:rsidR="00CB6B72" w:rsidRDefault="00CB6B72" w:rsidP="004746B4">
      <w:pPr>
        <w:jc w:val="left"/>
        <w:rPr>
          <w:sz w:val="22"/>
          <w:szCs w:val="22"/>
        </w:rPr>
      </w:pPr>
    </w:p>
    <w:p w:rsidR="00CB6B72" w:rsidRDefault="00CB6B72" w:rsidP="004746B4">
      <w:pPr>
        <w:jc w:val="left"/>
        <w:rPr>
          <w:sz w:val="22"/>
          <w:szCs w:val="22"/>
        </w:rPr>
      </w:pPr>
    </w:p>
    <w:p w:rsidR="00CB6B72" w:rsidRDefault="00CB6B72" w:rsidP="004746B4">
      <w:pPr>
        <w:jc w:val="left"/>
        <w:rPr>
          <w:sz w:val="22"/>
          <w:szCs w:val="22"/>
        </w:rPr>
      </w:pPr>
    </w:p>
    <w:p w:rsidR="00CB6B72" w:rsidRDefault="00CB6B72" w:rsidP="004746B4">
      <w:pPr>
        <w:jc w:val="left"/>
        <w:rPr>
          <w:sz w:val="22"/>
          <w:szCs w:val="22"/>
        </w:rPr>
      </w:pPr>
    </w:p>
    <w:p w:rsidR="00CB6B72" w:rsidRDefault="00CB6B72" w:rsidP="004746B4">
      <w:pPr>
        <w:jc w:val="left"/>
        <w:rPr>
          <w:sz w:val="22"/>
          <w:szCs w:val="22"/>
        </w:rPr>
      </w:pPr>
    </w:p>
    <w:p w:rsidR="00CB6B72" w:rsidRDefault="00CB6B72" w:rsidP="004746B4">
      <w:pPr>
        <w:jc w:val="left"/>
        <w:rPr>
          <w:sz w:val="22"/>
          <w:szCs w:val="22"/>
        </w:rPr>
      </w:pPr>
    </w:p>
    <w:p w:rsidR="00CB6B72" w:rsidRDefault="00CB6B72" w:rsidP="004746B4">
      <w:pPr>
        <w:jc w:val="left"/>
        <w:rPr>
          <w:sz w:val="22"/>
          <w:szCs w:val="22"/>
        </w:rPr>
      </w:pPr>
    </w:p>
    <w:p w:rsidR="00CB6B72" w:rsidRDefault="00CB6B72" w:rsidP="004746B4">
      <w:pPr>
        <w:jc w:val="left"/>
        <w:rPr>
          <w:sz w:val="22"/>
          <w:szCs w:val="22"/>
        </w:rPr>
      </w:pPr>
    </w:p>
    <w:p w:rsidR="00CB6B72" w:rsidRDefault="00CB6B72" w:rsidP="004746B4">
      <w:pPr>
        <w:jc w:val="left"/>
        <w:rPr>
          <w:sz w:val="22"/>
          <w:szCs w:val="22"/>
        </w:rPr>
      </w:pPr>
    </w:p>
    <w:p w:rsidR="00CB6B72" w:rsidRDefault="00CB6B72" w:rsidP="004746B4">
      <w:pPr>
        <w:jc w:val="left"/>
        <w:rPr>
          <w:sz w:val="22"/>
          <w:szCs w:val="22"/>
        </w:rPr>
      </w:pPr>
    </w:p>
    <w:p w:rsidR="00CB6B72" w:rsidRDefault="00CB6B72" w:rsidP="004746B4">
      <w:pPr>
        <w:jc w:val="left"/>
        <w:rPr>
          <w:sz w:val="22"/>
          <w:szCs w:val="22"/>
        </w:rPr>
      </w:pPr>
    </w:p>
    <w:p w:rsidR="00CB6B72" w:rsidRDefault="00CB6B72" w:rsidP="004746B4">
      <w:pPr>
        <w:jc w:val="left"/>
        <w:rPr>
          <w:sz w:val="22"/>
          <w:szCs w:val="22"/>
        </w:rPr>
      </w:pPr>
    </w:p>
    <w:p w:rsidR="00CB6B72" w:rsidRDefault="00CB6B72" w:rsidP="004746B4">
      <w:pPr>
        <w:jc w:val="left"/>
        <w:rPr>
          <w:sz w:val="22"/>
          <w:szCs w:val="22"/>
        </w:rPr>
      </w:pPr>
    </w:p>
    <w:p w:rsidR="00CB6B72" w:rsidRDefault="00CB6B72" w:rsidP="004746B4">
      <w:pPr>
        <w:jc w:val="left"/>
        <w:rPr>
          <w:sz w:val="22"/>
          <w:szCs w:val="22"/>
        </w:rPr>
      </w:pPr>
    </w:p>
    <w:p w:rsidR="00CB6B72" w:rsidRDefault="00CB6B72" w:rsidP="004746B4">
      <w:pPr>
        <w:jc w:val="left"/>
        <w:rPr>
          <w:sz w:val="22"/>
          <w:szCs w:val="22"/>
        </w:rPr>
      </w:pPr>
    </w:p>
    <w:p w:rsidR="00CB6B72" w:rsidRDefault="00CB6B72" w:rsidP="004746B4">
      <w:pPr>
        <w:jc w:val="left"/>
        <w:rPr>
          <w:sz w:val="22"/>
          <w:szCs w:val="22"/>
        </w:rPr>
      </w:pPr>
    </w:p>
    <w:p w:rsidR="00CB6B72" w:rsidRDefault="00CB6B72" w:rsidP="00CB6B72">
      <w:pPr>
        <w:ind w:left="4320"/>
        <w:jc w:val="right"/>
        <w:rPr>
          <w:sz w:val="24"/>
        </w:rPr>
      </w:pPr>
      <w:r>
        <w:rPr>
          <w:sz w:val="24"/>
        </w:rPr>
        <w:lastRenderedPageBreak/>
        <w:t>Приложение №2</w:t>
      </w:r>
    </w:p>
    <w:p w:rsidR="00CB6B72" w:rsidRDefault="00CB6B72" w:rsidP="00CB6B72">
      <w:pPr>
        <w:ind w:left="4320"/>
        <w:jc w:val="right"/>
        <w:rPr>
          <w:sz w:val="24"/>
        </w:rPr>
      </w:pPr>
      <w:r>
        <w:rPr>
          <w:sz w:val="24"/>
        </w:rPr>
        <w:t xml:space="preserve">к муниципальной программе Вознесенского </w:t>
      </w:r>
    </w:p>
    <w:p w:rsidR="00CB6B72" w:rsidRDefault="00CB6B72" w:rsidP="00CB6B72">
      <w:pPr>
        <w:ind w:left="4320"/>
        <w:jc w:val="right"/>
        <w:rPr>
          <w:sz w:val="24"/>
        </w:rPr>
      </w:pPr>
      <w:r>
        <w:rPr>
          <w:sz w:val="24"/>
        </w:rPr>
        <w:t xml:space="preserve">городского поселения «Развитие </w:t>
      </w:r>
    </w:p>
    <w:p w:rsidR="00CB6B72" w:rsidRDefault="00CB6B72" w:rsidP="00CB6B72">
      <w:pPr>
        <w:ind w:left="4320"/>
        <w:jc w:val="right"/>
        <w:rPr>
          <w:sz w:val="24"/>
        </w:rPr>
      </w:pPr>
      <w:r>
        <w:rPr>
          <w:sz w:val="24"/>
        </w:rPr>
        <w:t xml:space="preserve">сети автомобильных дорог МО </w:t>
      </w:r>
    </w:p>
    <w:p w:rsidR="00CB6B72" w:rsidRDefault="00CB6B72" w:rsidP="00CB6B72">
      <w:pPr>
        <w:ind w:left="4320"/>
        <w:jc w:val="right"/>
        <w:rPr>
          <w:sz w:val="24"/>
        </w:rPr>
      </w:pPr>
      <w:r>
        <w:rPr>
          <w:sz w:val="24"/>
        </w:rPr>
        <w:t>«Вознесенское городское поселение»,</w:t>
      </w:r>
    </w:p>
    <w:p w:rsidR="00CB6B72" w:rsidRDefault="00CB6B72" w:rsidP="00CB6B72">
      <w:pPr>
        <w:ind w:left="4320"/>
        <w:jc w:val="right"/>
        <w:rPr>
          <w:sz w:val="24"/>
        </w:rPr>
      </w:pPr>
      <w:r>
        <w:rPr>
          <w:sz w:val="24"/>
        </w:rPr>
        <w:t xml:space="preserve">утвержденной постановлением </w:t>
      </w:r>
    </w:p>
    <w:p w:rsidR="00CB6B72" w:rsidRDefault="00CB6B72" w:rsidP="00CB6B72">
      <w:pPr>
        <w:ind w:left="4320"/>
        <w:jc w:val="right"/>
        <w:rPr>
          <w:sz w:val="24"/>
        </w:rPr>
      </w:pPr>
      <w:r>
        <w:rPr>
          <w:sz w:val="24"/>
        </w:rPr>
        <w:t>от 26 декабря 2025 г. № 407</w:t>
      </w:r>
    </w:p>
    <w:p w:rsidR="00CB6B72" w:rsidRDefault="00CB6B72" w:rsidP="004746B4">
      <w:pPr>
        <w:jc w:val="left"/>
        <w:rPr>
          <w:sz w:val="22"/>
          <w:szCs w:val="22"/>
        </w:rPr>
      </w:pPr>
    </w:p>
    <w:p w:rsidR="00CB6B72" w:rsidRDefault="00CB6B72" w:rsidP="004746B4">
      <w:pPr>
        <w:jc w:val="left"/>
        <w:rPr>
          <w:sz w:val="22"/>
          <w:szCs w:val="22"/>
        </w:rPr>
      </w:pPr>
    </w:p>
    <w:p w:rsidR="00CB6B72" w:rsidRDefault="00CB6B72" w:rsidP="004746B4">
      <w:pPr>
        <w:jc w:val="left"/>
        <w:rPr>
          <w:sz w:val="22"/>
          <w:szCs w:val="22"/>
        </w:rPr>
      </w:pPr>
    </w:p>
    <w:p w:rsidR="00CB6B72" w:rsidRDefault="00CB6B72" w:rsidP="004746B4">
      <w:pPr>
        <w:jc w:val="left"/>
        <w:rPr>
          <w:sz w:val="22"/>
          <w:szCs w:val="22"/>
        </w:rPr>
      </w:pPr>
    </w:p>
    <w:p w:rsidR="00CB6B72" w:rsidRDefault="00CB6B72" w:rsidP="004746B4">
      <w:pPr>
        <w:jc w:val="left"/>
        <w:rPr>
          <w:sz w:val="22"/>
          <w:szCs w:val="22"/>
        </w:rPr>
      </w:pPr>
    </w:p>
    <w:p w:rsidR="00CB6B72" w:rsidRPr="00CB6B72" w:rsidRDefault="00CB6B72" w:rsidP="004746B4">
      <w:pPr>
        <w:jc w:val="left"/>
        <w:rPr>
          <w:sz w:val="24"/>
          <w:szCs w:val="24"/>
        </w:rPr>
      </w:pPr>
    </w:p>
    <w:p w:rsidR="00CB6B72" w:rsidRPr="00CB6B72" w:rsidRDefault="00CB6B72" w:rsidP="004746B4">
      <w:pPr>
        <w:jc w:val="left"/>
        <w:rPr>
          <w:sz w:val="24"/>
          <w:szCs w:val="24"/>
        </w:rPr>
      </w:pPr>
    </w:p>
    <w:p w:rsidR="00CB6B72" w:rsidRPr="00CB6B72" w:rsidRDefault="00CB6B72" w:rsidP="00CB6B72">
      <w:pPr>
        <w:jc w:val="center"/>
        <w:rPr>
          <w:b/>
          <w:sz w:val="24"/>
          <w:szCs w:val="24"/>
        </w:rPr>
      </w:pPr>
      <w:r w:rsidRPr="00CB6B72">
        <w:rPr>
          <w:b/>
          <w:sz w:val="24"/>
          <w:szCs w:val="24"/>
        </w:rPr>
        <w:t>ПРОГНОЗНЫЕ ЗНАЧЕНИЯ</w:t>
      </w:r>
    </w:p>
    <w:p w:rsidR="00CB6B72" w:rsidRDefault="00CB6B72" w:rsidP="00CB6B72">
      <w:pPr>
        <w:jc w:val="center"/>
        <w:rPr>
          <w:b/>
          <w:sz w:val="24"/>
          <w:szCs w:val="24"/>
        </w:rPr>
      </w:pPr>
      <w:r w:rsidRPr="00CB6B72">
        <w:rPr>
          <w:b/>
          <w:sz w:val="24"/>
          <w:szCs w:val="24"/>
        </w:rPr>
        <w:t>Показателей (индикаторов) по реализации муниципальной программы Вознесенского городского поселения «Развитие сети автомобильных дорог МО «Вознесенское городское поселение»</w:t>
      </w:r>
    </w:p>
    <w:p w:rsidR="00CB6B72" w:rsidRDefault="00CB6B72" w:rsidP="00CB6B72">
      <w:pPr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1"/>
        <w:gridCol w:w="2608"/>
        <w:gridCol w:w="1594"/>
        <w:gridCol w:w="1542"/>
        <w:gridCol w:w="1542"/>
        <w:gridCol w:w="1542"/>
      </w:tblGrid>
      <w:tr w:rsidR="00CB6B72" w:rsidTr="00CB6B72">
        <w:tc>
          <w:tcPr>
            <w:tcW w:w="801" w:type="dxa"/>
          </w:tcPr>
          <w:p w:rsidR="00CB6B72" w:rsidRDefault="00CB6B72" w:rsidP="00CB6B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2608" w:type="dxa"/>
          </w:tcPr>
          <w:p w:rsidR="00CB6B72" w:rsidRDefault="00CB6B72" w:rsidP="00CB6B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594" w:type="dxa"/>
          </w:tcPr>
          <w:p w:rsidR="00CB6B72" w:rsidRDefault="00CB6B72" w:rsidP="00CB6B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4626" w:type="dxa"/>
            <w:gridSpan w:val="3"/>
          </w:tcPr>
          <w:p w:rsidR="00CB6B72" w:rsidRDefault="00CB6B72" w:rsidP="00CB6B7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Значение показателя</w:t>
            </w:r>
          </w:p>
        </w:tc>
      </w:tr>
      <w:tr w:rsidR="00CB6B72" w:rsidTr="00CB6B72">
        <w:tc>
          <w:tcPr>
            <w:tcW w:w="801" w:type="dxa"/>
          </w:tcPr>
          <w:p w:rsidR="00CB6B72" w:rsidRPr="00CB6B72" w:rsidRDefault="00CB6B72" w:rsidP="00CB6B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</w:tcPr>
          <w:p w:rsidR="00CB6B72" w:rsidRPr="00CB6B72" w:rsidRDefault="00CB6B72" w:rsidP="00CB6B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CB6B72" w:rsidRPr="00CB6B72" w:rsidRDefault="00CB6B72" w:rsidP="00CB6B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:rsidR="00CB6B72" w:rsidRPr="003765DA" w:rsidRDefault="00CB6B72" w:rsidP="00CB6B72">
            <w:pPr>
              <w:jc w:val="center"/>
              <w:rPr>
                <w:sz w:val="24"/>
                <w:szCs w:val="24"/>
              </w:rPr>
            </w:pPr>
            <w:r w:rsidRPr="003765DA">
              <w:rPr>
                <w:sz w:val="24"/>
                <w:szCs w:val="24"/>
              </w:rPr>
              <w:t>2025</w:t>
            </w:r>
          </w:p>
        </w:tc>
        <w:tc>
          <w:tcPr>
            <w:tcW w:w="1542" w:type="dxa"/>
          </w:tcPr>
          <w:p w:rsidR="00CB6B72" w:rsidRPr="003765DA" w:rsidRDefault="00CB6B72" w:rsidP="00CB6B72">
            <w:pPr>
              <w:jc w:val="center"/>
              <w:rPr>
                <w:sz w:val="24"/>
                <w:szCs w:val="24"/>
              </w:rPr>
            </w:pPr>
            <w:r w:rsidRPr="003765DA">
              <w:rPr>
                <w:sz w:val="24"/>
                <w:szCs w:val="24"/>
              </w:rPr>
              <w:t>2026</w:t>
            </w:r>
          </w:p>
        </w:tc>
        <w:tc>
          <w:tcPr>
            <w:tcW w:w="1542" w:type="dxa"/>
          </w:tcPr>
          <w:p w:rsidR="00CB6B72" w:rsidRPr="003765DA" w:rsidRDefault="00CB6B72" w:rsidP="00CB6B72">
            <w:pPr>
              <w:jc w:val="center"/>
              <w:rPr>
                <w:sz w:val="24"/>
                <w:szCs w:val="24"/>
              </w:rPr>
            </w:pPr>
            <w:r w:rsidRPr="003765DA">
              <w:rPr>
                <w:sz w:val="24"/>
                <w:szCs w:val="24"/>
              </w:rPr>
              <w:t>2027</w:t>
            </w:r>
          </w:p>
        </w:tc>
      </w:tr>
      <w:tr w:rsidR="00CB6B72" w:rsidRPr="00CB6B72" w:rsidTr="00CB6B72">
        <w:tc>
          <w:tcPr>
            <w:tcW w:w="801" w:type="dxa"/>
          </w:tcPr>
          <w:p w:rsidR="00CB6B72" w:rsidRPr="00CB6B72" w:rsidRDefault="00CB6B72" w:rsidP="00CB6B72">
            <w:pPr>
              <w:jc w:val="center"/>
              <w:rPr>
                <w:sz w:val="24"/>
                <w:szCs w:val="24"/>
              </w:rPr>
            </w:pPr>
            <w:r w:rsidRPr="00CB6B72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</w:tcPr>
          <w:p w:rsidR="00CB6B72" w:rsidRPr="00CB6B72" w:rsidRDefault="00CB6B72" w:rsidP="00CB6B72">
            <w:pPr>
              <w:jc w:val="center"/>
              <w:rPr>
                <w:sz w:val="24"/>
                <w:szCs w:val="24"/>
              </w:rPr>
            </w:pPr>
            <w:r w:rsidRPr="00CB6B72">
              <w:rPr>
                <w:sz w:val="24"/>
                <w:szCs w:val="24"/>
              </w:rPr>
              <w:t xml:space="preserve">Доля протяженности автомобильных дорого общего пользования местного значения, не отвечающим нормативным </w:t>
            </w:r>
            <w:bookmarkStart w:id="0" w:name="_GoBack"/>
            <w:bookmarkEnd w:id="0"/>
            <w:r w:rsidRPr="00CB6B72">
              <w:rPr>
                <w:sz w:val="24"/>
                <w:szCs w:val="24"/>
              </w:rPr>
              <w:t>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594" w:type="dxa"/>
          </w:tcPr>
          <w:p w:rsidR="00CB6B72" w:rsidRPr="00CB6B72" w:rsidRDefault="00CB6B72" w:rsidP="00CB6B72">
            <w:pPr>
              <w:jc w:val="center"/>
              <w:rPr>
                <w:sz w:val="24"/>
                <w:szCs w:val="24"/>
              </w:rPr>
            </w:pPr>
            <w:r w:rsidRPr="00CB6B72">
              <w:rPr>
                <w:sz w:val="24"/>
                <w:szCs w:val="24"/>
              </w:rPr>
              <w:t>%</w:t>
            </w:r>
          </w:p>
        </w:tc>
        <w:tc>
          <w:tcPr>
            <w:tcW w:w="1542" w:type="dxa"/>
          </w:tcPr>
          <w:p w:rsidR="00CB6B72" w:rsidRPr="00CB6B72" w:rsidRDefault="00CB6B72" w:rsidP="00CB6B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:rsidR="00CB6B72" w:rsidRPr="00CB6B72" w:rsidRDefault="00CB6B72" w:rsidP="00CB6B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2" w:type="dxa"/>
          </w:tcPr>
          <w:p w:rsidR="00CB6B72" w:rsidRPr="00CB6B72" w:rsidRDefault="00CB6B72" w:rsidP="00CB6B72">
            <w:pPr>
              <w:jc w:val="center"/>
              <w:rPr>
                <w:sz w:val="24"/>
                <w:szCs w:val="24"/>
              </w:rPr>
            </w:pPr>
          </w:p>
        </w:tc>
      </w:tr>
    </w:tbl>
    <w:p w:rsidR="00CB6B72" w:rsidRPr="00CB6B72" w:rsidRDefault="00CB6B72" w:rsidP="00CB6B72">
      <w:pPr>
        <w:jc w:val="center"/>
        <w:rPr>
          <w:b/>
          <w:sz w:val="24"/>
          <w:szCs w:val="24"/>
        </w:rPr>
      </w:pPr>
    </w:p>
    <w:p w:rsidR="00CB6B72" w:rsidRPr="00CB6B72" w:rsidRDefault="00CB6B72" w:rsidP="00CB6B72">
      <w:pPr>
        <w:jc w:val="center"/>
        <w:rPr>
          <w:sz w:val="24"/>
          <w:szCs w:val="24"/>
        </w:rPr>
        <w:sectPr w:rsidR="00CB6B72" w:rsidRPr="00CB6B72">
          <w:pgSz w:w="11907" w:h="16840"/>
          <w:pgMar w:top="1135" w:right="1134" w:bottom="992" w:left="1134" w:header="720" w:footer="720" w:gutter="0"/>
          <w:cols w:space="720"/>
        </w:sectPr>
      </w:pPr>
      <w:r w:rsidRPr="00CB6B72">
        <w:rPr>
          <w:sz w:val="24"/>
          <w:szCs w:val="24"/>
        </w:rPr>
        <w:t>Общая протяженность автомобильных дорог общего пользования местного значения Вознесенского городского поселения составляет 50,334 км</w:t>
      </w:r>
    </w:p>
    <w:p w:rsidR="004746B4" w:rsidRDefault="004746B4" w:rsidP="00CB6B72">
      <w:pPr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>Приложение № 3</w:t>
      </w:r>
    </w:p>
    <w:p w:rsidR="004746B4" w:rsidRDefault="004746B4" w:rsidP="004746B4">
      <w:pPr>
        <w:ind w:left="4320"/>
        <w:jc w:val="right"/>
        <w:rPr>
          <w:sz w:val="24"/>
        </w:rPr>
      </w:pPr>
      <w:r>
        <w:rPr>
          <w:sz w:val="22"/>
          <w:szCs w:val="22"/>
        </w:rPr>
        <w:t xml:space="preserve"> </w:t>
      </w:r>
      <w:r>
        <w:rPr>
          <w:sz w:val="24"/>
        </w:rPr>
        <w:t xml:space="preserve">к муниципальной программе Вознесенского </w:t>
      </w:r>
    </w:p>
    <w:p w:rsidR="004746B4" w:rsidRDefault="004746B4" w:rsidP="004746B4">
      <w:pPr>
        <w:ind w:left="4320"/>
        <w:jc w:val="right"/>
        <w:rPr>
          <w:sz w:val="24"/>
        </w:rPr>
      </w:pPr>
      <w:r>
        <w:rPr>
          <w:sz w:val="24"/>
        </w:rPr>
        <w:t xml:space="preserve">городского поселения «Развитие </w:t>
      </w:r>
    </w:p>
    <w:p w:rsidR="004746B4" w:rsidRDefault="004746B4" w:rsidP="004746B4">
      <w:pPr>
        <w:ind w:left="4320"/>
        <w:jc w:val="right"/>
        <w:rPr>
          <w:sz w:val="24"/>
        </w:rPr>
      </w:pPr>
      <w:r>
        <w:rPr>
          <w:sz w:val="24"/>
        </w:rPr>
        <w:t xml:space="preserve">сети автомобильных дорог МО </w:t>
      </w:r>
    </w:p>
    <w:p w:rsidR="004746B4" w:rsidRDefault="004746B4" w:rsidP="004746B4">
      <w:pPr>
        <w:ind w:left="4320"/>
        <w:jc w:val="right"/>
        <w:rPr>
          <w:sz w:val="24"/>
        </w:rPr>
      </w:pPr>
      <w:r>
        <w:rPr>
          <w:sz w:val="24"/>
        </w:rPr>
        <w:t>«Вознесенское городское поселение»,</w:t>
      </w:r>
    </w:p>
    <w:p w:rsidR="004746B4" w:rsidRDefault="004746B4" w:rsidP="004746B4">
      <w:pPr>
        <w:ind w:firstLine="225"/>
        <w:jc w:val="right"/>
        <w:rPr>
          <w:sz w:val="22"/>
          <w:szCs w:val="22"/>
        </w:rPr>
      </w:pPr>
      <w:r>
        <w:rPr>
          <w:sz w:val="24"/>
        </w:rPr>
        <w:t>утвержденной постановлением</w:t>
      </w:r>
      <w:r>
        <w:rPr>
          <w:sz w:val="22"/>
          <w:szCs w:val="22"/>
        </w:rPr>
        <w:t xml:space="preserve"> </w:t>
      </w:r>
    </w:p>
    <w:p w:rsidR="004746B4" w:rsidRDefault="004746B4" w:rsidP="004746B4">
      <w:pPr>
        <w:ind w:firstLine="225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 26 </w:t>
      </w:r>
      <w:proofErr w:type="gramStart"/>
      <w:r>
        <w:rPr>
          <w:sz w:val="22"/>
          <w:szCs w:val="22"/>
        </w:rPr>
        <w:t>декабря  2025</w:t>
      </w:r>
      <w:proofErr w:type="gramEnd"/>
      <w:r>
        <w:rPr>
          <w:sz w:val="22"/>
          <w:szCs w:val="22"/>
        </w:rPr>
        <w:t xml:space="preserve"> года  № 407</w:t>
      </w:r>
    </w:p>
    <w:p w:rsidR="004746B4" w:rsidRDefault="004746B4" w:rsidP="004746B4">
      <w:pPr>
        <w:ind w:firstLine="225"/>
        <w:rPr>
          <w:sz w:val="22"/>
          <w:szCs w:val="22"/>
        </w:rPr>
      </w:pPr>
    </w:p>
    <w:p w:rsidR="004746B4" w:rsidRDefault="004746B4" w:rsidP="004746B4">
      <w:pPr>
        <w:ind w:firstLine="225"/>
        <w:rPr>
          <w:sz w:val="22"/>
          <w:szCs w:val="22"/>
        </w:rPr>
      </w:pPr>
    </w:p>
    <w:p w:rsidR="004746B4" w:rsidRDefault="004746B4" w:rsidP="004746B4">
      <w:pPr>
        <w:ind w:firstLine="22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План реализации муниципальной программы </w:t>
      </w:r>
    </w:p>
    <w:p w:rsidR="004746B4" w:rsidRDefault="004746B4" w:rsidP="004746B4">
      <w:pPr>
        <w:ind w:firstLine="22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«Развитие сети автомобильных дорог МО «Вознесенское городское поселение»</w:t>
      </w:r>
    </w:p>
    <w:tbl>
      <w:tblPr>
        <w:tblW w:w="14040" w:type="dxa"/>
        <w:tblInd w:w="93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0"/>
        <w:gridCol w:w="3060"/>
        <w:gridCol w:w="1867"/>
        <w:gridCol w:w="2101"/>
        <w:gridCol w:w="1839"/>
        <w:gridCol w:w="853"/>
        <w:gridCol w:w="850"/>
        <w:gridCol w:w="993"/>
        <w:gridCol w:w="1837"/>
      </w:tblGrid>
      <w:tr w:rsidR="004746B4" w:rsidTr="00CE0650">
        <w:trPr>
          <w:trHeight w:val="660"/>
        </w:trPr>
        <w:tc>
          <w:tcPr>
            <w:tcW w:w="6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Наименование муниципальной программы, подпрограммы, структурного элемента</w:t>
            </w:r>
          </w:p>
        </w:tc>
        <w:tc>
          <w:tcPr>
            <w:tcW w:w="18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Ответственный исполнитель, соисполнитель, участник</w:t>
            </w:r>
          </w:p>
        </w:tc>
        <w:tc>
          <w:tcPr>
            <w:tcW w:w="21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Годы реализации программы</w:t>
            </w:r>
          </w:p>
        </w:tc>
        <w:tc>
          <w:tcPr>
            <w:tcW w:w="637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Оценка расходов (тыс. руб. в ценах соответствующих лет)</w:t>
            </w:r>
          </w:p>
        </w:tc>
      </w:tr>
      <w:tr w:rsidR="004746B4" w:rsidTr="00CE0650">
        <w:trPr>
          <w:trHeight w:val="1492"/>
        </w:trPr>
        <w:tc>
          <w:tcPr>
            <w:tcW w:w="6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FFFFFF"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Облас</w:t>
            </w:r>
            <w:r w:rsidR="002F3199">
              <w:rPr>
                <w:color w:val="000000"/>
                <w:sz w:val="18"/>
                <w:szCs w:val="18"/>
              </w:rPr>
              <w:t>т</w:t>
            </w:r>
            <w:r>
              <w:rPr>
                <w:color w:val="000000"/>
                <w:sz w:val="18"/>
                <w:szCs w:val="18"/>
              </w:rPr>
              <w:t>ной бюджет Ленинградской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Прочие источники</w:t>
            </w:r>
          </w:p>
        </w:tc>
      </w:tr>
      <w:tr w:rsidR="004746B4" w:rsidTr="00CE0650">
        <w:trPr>
          <w:trHeight w:val="3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1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</w:tr>
      <w:tr w:rsidR="004746B4" w:rsidTr="00CE0650">
        <w:trPr>
          <w:trHeight w:val="173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4746B4" w:rsidRDefault="004746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Муниципальная программа «Развитие сети автомобильных дорог МО «Вознесенское городское поселение»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Администрации МО «Вознесенское городское поселение»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 w:rsidP="005E024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</w:t>
            </w:r>
            <w:r w:rsidR="005E0245">
              <w:rPr>
                <w:b/>
                <w:bCs/>
                <w:color w:val="000000"/>
                <w:sz w:val="18"/>
                <w:szCs w:val="18"/>
              </w:rPr>
              <w:t>6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746B4" w:rsidRDefault="005E024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5 740,7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5E02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5 740,7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746B4" w:rsidTr="00CE0650">
        <w:trPr>
          <w:trHeight w:val="248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5E024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2027</w:t>
            </w:r>
            <w:r w:rsidR="004746B4">
              <w:rPr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746B4" w:rsidRDefault="005E024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7 775,3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746B4" w:rsidRDefault="005E0245">
            <w:pPr>
              <w:jc w:val="center"/>
              <w:rPr>
                <w:color w:val="000000"/>
                <w:sz w:val="18"/>
                <w:szCs w:val="18"/>
              </w:rPr>
            </w:pPr>
            <w:r w:rsidRPr="005E0245">
              <w:rPr>
                <w:color w:val="000000"/>
                <w:sz w:val="18"/>
                <w:szCs w:val="18"/>
              </w:rPr>
              <w:t>2 066,50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 w:rsidP="005E02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</w:t>
            </w:r>
            <w:r w:rsidR="005E0245">
              <w:rPr>
                <w:color w:val="000000"/>
                <w:sz w:val="18"/>
                <w:szCs w:val="18"/>
              </w:rPr>
              <w:t>708</w:t>
            </w:r>
            <w:r>
              <w:rPr>
                <w:color w:val="000000"/>
                <w:sz w:val="18"/>
                <w:szCs w:val="18"/>
              </w:rPr>
              <w:t>,</w:t>
            </w:r>
            <w:r w:rsidR="005E0245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746B4" w:rsidTr="00CE0650">
        <w:trPr>
          <w:trHeight w:val="237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5E024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2028</w:t>
            </w:r>
            <w:r w:rsidR="004746B4">
              <w:rPr>
                <w:b/>
                <w:bCs/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746B4" w:rsidRDefault="005E024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7 822,8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4746B4" w:rsidRDefault="005E02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2 114,0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5E02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5 708,8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746B4" w:rsidTr="00CE0650">
        <w:trPr>
          <w:trHeight w:val="281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4746B4" w:rsidRDefault="004746B4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6B4" w:rsidRPr="001D3AAC" w:rsidRDefault="001D3AAC">
            <w:pPr>
              <w:jc w:val="center"/>
              <w:rPr>
                <w:b/>
                <w:bCs/>
                <w:sz w:val="18"/>
                <w:szCs w:val="18"/>
              </w:rPr>
            </w:pPr>
            <w:r w:rsidRPr="001D3AAC">
              <w:rPr>
                <w:b/>
                <w:bCs/>
                <w:sz w:val="18"/>
                <w:szCs w:val="18"/>
              </w:rPr>
              <w:t>21 338,8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6B4" w:rsidRPr="001D3AAC" w:rsidRDefault="004746B4">
            <w:pPr>
              <w:jc w:val="center"/>
              <w:rPr>
                <w:b/>
                <w:bCs/>
                <w:sz w:val="18"/>
                <w:szCs w:val="18"/>
              </w:rPr>
            </w:pPr>
            <w:r w:rsidRPr="001D3AA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Pr="001D3AAC" w:rsidRDefault="001D3AAC">
            <w:pPr>
              <w:jc w:val="center"/>
              <w:rPr>
                <w:b/>
                <w:bCs/>
                <w:sz w:val="18"/>
                <w:szCs w:val="18"/>
              </w:rPr>
            </w:pPr>
            <w:r w:rsidRPr="001D3AAC">
              <w:rPr>
                <w:b/>
                <w:bCs/>
                <w:sz w:val="18"/>
                <w:szCs w:val="18"/>
              </w:rPr>
              <w:t>4 180,5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Pr="001D3AAC" w:rsidRDefault="001D3AAC">
            <w:pPr>
              <w:jc w:val="center"/>
              <w:rPr>
                <w:b/>
                <w:bCs/>
                <w:sz w:val="18"/>
                <w:szCs w:val="18"/>
              </w:rPr>
            </w:pPr>
            <w:r w:rsidRPr="001D3AAC">
              <w:rPr>
                <w:b/>
                <w:bCs/>
                <w:sz w:val="18"/>
                <w:szCs w:val="18"/>
              </w:rPr>
              <w:t>17 158,3</w:t>
            </w: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E0245" w:rsidTr="001D3AAC">
        <w:trPr>
          <w:trHeight w:val="302"/>
        </w:trPr>
        <w:tc>
          <w:tcPr>
            <w:tcW w:w="14040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5E0245" w:rsidRPr="005E0245" w:rsidRDefault="005E0245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E0245">
              <w:rPr>
                <w:b/>
                <w:color w:val="000000"/>
                <w:sz w:val="18"/>
                <w:szCs w:val="18"/>
              </w:rPr>
              <w:t>ПРОЕКТНАЯ ЧАСТЬ</w:t>
            </w:r>
          </w:p>
        </w:tc>
      </w:tr>
      <w:tr w:rsidR="004746B4" w:rsidTr="00CE0650">
        <w:trPr>
          <w:trHeight w:val="225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5E0245">
            <w:pPr>
              <w:jc w:val="left"/>
              <w:rPr>
                <w:b/>
                <w:bCs/>
                <w:sz w:val="18"/>
                <w:szCs w:val="18"/>
              </w:rPr>
            </w:pPr>
            <w:r w:rsidRPr="005E0245">
              <w:rPr>
                <w:b/>
                <w:bCs/>
                <w:sz w:val="18"/>
                <w:szCs w:val="18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6B4" w:rsidRDefault="005E024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746B4" w:rsidTr="00CE0650">
        <w:trPr>
          <w:trHeight w:val="256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6B4" w:rsidRDefault="001D3AA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2 460,1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2 066,50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6B4" w:rsidRDefault="001D3AA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393,6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746B4" w:rsidTr="00CE0650">
        <w:trPr>
          <w:trHeight w:val="274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FFFFFF"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6B4" w:rsidRDefault="001D3AA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2 516,7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6B4" w:rsidRDefault="001D3AA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2 114,0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6B4" w:rsidRDefault="001D3AAC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402,7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746B4" w:rsidTr="00CE0650">
        <w:trPr>
          <w:trHeight w:val="222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4746B4" w:rsidRDefault="004746B4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Проектная часть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6B4" w:rsidRPr="001D3AAC" w:rsidRDefault="001D3AAC">
            <w:pPr>
              <w:jc w:val="center"/>
              <w:rPr>
                <w:b/>
                <w:bCs/>
                <w:sz w:val="18"/>
                <w:szCs w:val="18"/>
              </w:rPr>
            </w:pPr>
            <w:r w:rsidRPr="001D3AAC">
              <w:rPr>
                <w:b/>
                <w:bCs/>
                <w:sz w:val="18"/>
                <w:szCs w:val="18"/>
              </w:rPr>
              <w:t>4 976,8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6B4" w:rsidRPr="001D3AAC" w:rsidRDefault="004746B4">
            <w:pPr>
              <w:jc w:val="center"/>
              <w:rPr>
                <w:b/>
                <w:bCs/>
                <w:sz w:val="18"/>
                <w:szCs w:val="18"/>
              </w:rPr>
            </w:pPr>
            <w:r w:rsidRPr="001D3AAC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6B4" w:rsidRPr="001D3AAC" w:rsidRDefault="001D3AAC">
            <w:pPr>
              <w:jc w:val="center"/>
              <w:rPr>
                <w:b/>
                <w:bCs/>
                <w:sz w:val="18"/>
                <w:szCs w:val="18"/>
              </w:rPr>
            </w:pPr>
            <w:r w:rsidRPr="001D3AAC">
              <w:rPr>
                <w:b/>
                <w:bCs/>
                <w:sz w:val="18"/>
                <w:szCs w:val="18"/>
              </w:rPr>
              <w:t>4 180,5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Pr="001D3AAC" w:rsidRDefault="001D3AAC">
            <w:pPr>
              <w:jc w:val="center"/>
              <w:rPr>
                <w:b/>
                <w:bCs/>
                <w:sz w:val="18"/>
                <w:szCs w:val="18"/>
              </w:rPr>
            </w:pPr>
            <w:r w:rsidRPr="001D3AAC">
              <w:rPr>
                <w:b/>
                <w:bCs/>
                <w:sz w:val="18"/>
                <w:szCs w:val="18"/>
              </w:rPr>
              <w:t>796,3</w:t>
            </w: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5E0245" w:rsidTr="005E0245">
        <w:trPr>
          <w:trHeight w:val="405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5E0245" w:rsidRDefault="005E0245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40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5E0245" w:rsidRDefault="005E024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ПРОЦЕССНАЯ ЧАСТЬ</w:t>
            </w:r>
          </w:p>
        </w:tc>
      </w:tr>
      <w:tr w:rsidR="007B6191" w:rsidTr="00CE0650">
        <w:trPr>
          <w:trHeight w:val="274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B6191" w:rsidRDefault="007B6191" w:rsidP="007B6191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B6191" w:rsidRDefault="007B6191" w:rsidP="007B6191">
            <w:pPr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Процессная часть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B6191" w:rsidRDefault="007B6191" w:rsidP="007B6191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B6191" w:rsidRDefault="007B6191" w:rsidP="007B61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B6191" w:rsidRPr="007B6191" w:rsidRDefault="007B6191" w:rsidP="007B61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6191">
              <w:rPr>
                <w:b/>
                <w:bCs/>
                <w:color w:val="000000"/>
                <w:sz w:val="18"/>
                <w:szCs w:val="18"/>
              </w:rPr>
              <w:t>5 740,7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7B6191" w:rsidRPr="007B6191" w:rsidRDefault="007B6191" w:rsidP="007B619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B6191"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7B6191" w:rsidRPr="007B6191" w:rsidRDefault="007B6191" w:rsidP="007B619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B6191"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7B6191" w:rsidRPr="007B6191" w:rsidRDefault="007B6191" w:rsidP="007B61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7B6191">
              <w:rPr>
                <w:b/>
                <w:bCs/>
                <w:color w:val="000000"/>
                <w:sz w:val="18"/>
                <w:szCs w:val="18"/>
              </w:rPr>
              <w:t>5 740,7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7B6191" w:rsidRDefault="007B6191" w:rsidP="007B61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7B6191" w:rsidTr="00CE0650">
        <w:trPr>
          <w:trHeight w:val="232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B6191" w:rsidRDefault="007B6191" w:rsidP="007B6191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B6191" w:rsidRDefault="007B6191" w:rsidP="007B6191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B6191" w:rsidRDefault="007B6191" w:rsidP="007B6191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B6191" w:rsidRDefault="007B6191" w:rsidP="007B61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B6191" w:rsidRPr="007B6191" w:rsidRDefault="00CE0650" w:rsidP="007B61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5 315,2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7B6191" w:rsidRPr="007B6191" w:rsidRDefault="007B6191" w:rsidP="007B619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B6191"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7B6191" w:rsidRPr="007B6191" w:rsidRDefault="007B6191" w:rsidP="007B6191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7B6191"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7B6191" w:rsidRPr="007B6191" w:rsidRDefault="00CE0650" w:rsidP="007B61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5 315,2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7B6191" w:rsidRDefault="007B6191" w:rsidP="007B61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7B6191" w:rsidTr="00CE0650">
        <w:trPr>
          <w:trHeight w:val="29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B6191" w:rsidRDefault="007B6191" w:rsidP="007B6191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B6191" w:rsidRDefault="007B6191" w:rsidP="007B6191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B6191" w:rsidRDefault="007B6191" w:rsidP="007B6191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01" w:type="dxa"/>
            <w:shd w:val="clear" w:color="auto" w:fill="FFFFFF"/>
            <w:vAlign w:val="center"/>
            <w:hideMark/>
          </w:tcPr>
          <w:p w:rsidR="007B6191" w:rsidRDefault="007B6191" w:rsidP="007B61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2028 год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7B6191" w:rsidRPr="00CE0650" w:rsidRDefault="00CE0650" w:rsidP="007B6191">
            <w:pPr>
              <w:jc w:val="center"/>
              <w:rPr>
                <w:b/>
                <w:bCs/>
                <w:sz w:val="18"/>
                <w:szCs w:val="18"/>
              </w:rPr>
            </w:pPr>
            <w:r w:rsidRPr="00CE0650">
              <w:rPr>
                <w:b/>
                <w:bCs/>
                <w:sz w:val="18"/>
                <w:szCs w:val="18"/>
              </w:rPr>
              <w:t>5 306,1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7B6191" w:rsidRPr="00CE0650" w:rsidRDefault="007B6191" w:rsidP="007B6191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CE0650">
              <w:rPr>
                <w:b/>
                <w:bCs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7B6191" w:rsidRPr="00CE0650" w:rsidRDefault="007B6191" w:rsidP="007B6191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CE0650">
              <w:rPr>
                <w:b/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7B6191" w:rsidRPr="00CE0650" w:rsidRDefault="00CE0650" w:rsidP="007B6191">
            <w:pPr>
              <w:jc w:val="center"/>
              <w:rPr>
                <w:b/>
                <w:bCs/>
                <w:sz w:val="18"/>
                <w:szCs w:val="18"/>
              </w:rPr>
            </w:pPr>
            <w:r w:rsidRPr="00CE0650">
              <w:rPr>
                <w:b/>
                <w:bCs/>
                <w:sz w:val="18"/>
                <w:szCs w:val="18"/>
              </w:rPr>
              <w:t>5 306,1</w:t>
            </w:r>
          </w:p>
        </w:tc>
        <w:tc>
          <w:tcPr>
            <w:tcW w:w="18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7B6191" w:rsidRDefault="007B6191" w:rsidP="007B6191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746B4" w:rsidTr="00CE0650">
        <w:trPr>
          <w:trHeight w:val="262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4746B4" w:rsidRDefault="004746B4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Итого Процессная часть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6B4" w:rsidRPr="00CE0650" w:rsidRDefault="00CE0650">
            <w:pPr>
              <w:jc w:val="center"/>
              <w:rPr>
                <w:b/>
                <w:bCs/>
                <w:sz w:val="18"/>
                <w:szCs w:val="18"/>
              </w:rPr>
            </w:pPr>
            <w:r w:rsidRPr="00CE0650">
              <w:rPr>
                <w:b/>
                <w:bCs/>
                <w:sz w:val="18"/>
                <w:szCs w:val="18"/>
              </w:rPr>
              <w:t>16 362,0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Pr="00CE0650" w:rsidRDefault="004746B4">
            <w:pPr>
              <w:jc w:val="center"/>
              <w:rPr>
                <w:b/>
                <w:bCs/>
                <w:sz w:val="18"/>
                <w:szCs w:val="18"/>
              </w:rPr>
            </w:pPr>
            <w:r w:rsidRPr="00CE065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Pr="00CE0650" w:rsidRDefault="00CE0650">
            <w:pPr>
              <w:jc w:val="center"/>
              <w:rPr>
                <w:b/>
                <w:bCs/>
                <w:sz w:val="18"/>
                <w:szCs w:val="18"/>
              </w:rPr>
            </w:pPr>
            <w:r w:rsidRPr="00CE0650">
              <w:rPr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Pr="00CE0650" w:rsidRDefault="00CE0650">
            <w:pPr>
              <w:jc w:val="center"/>
              <w:rPr>
                <w:b/>
                <w:bCs/>
                <w:sz w:val="18"/>
                <w:szCs w:val="18"/>
              </w:rPr>
            </w:pPr>
            <w:r w:rsidRPr="00CE0650">
              <w:rPr>
                <w:b/>
                <w:bCs/>
                <w:sz w:val="18"/>
                <w:szCs w:val="18"/>
              </w:rPr>
              <w:t>16 362,0</w:t>
            </w: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746B4" w:rsidTr="00CE0650">
        <w:trPr>
          <w:trHeight w:val="262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2.1.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Комплекс процессных мероприятий «Развитие сети автомобильных  дорог общего  пользование местного  значения»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6B4" w:rsidRDefault="004746B4" w:rsidP="00CE06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CE0650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4746B4" w:rsidTr="00CE0650">
        <w:trPr>
          <w:trHeight w:val="279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6B4" w:rsidRDefault="00CE06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</w:t>
            </w:r>
            <w:r w:rsidR="004746B4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4746B4" w:rsidTr="00CE0650">
        <w:trPr>
          <w:trHeight w:val="256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6B4" w:rsidRDefault="00CE065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2028</w:t>
            </w:r>
            <w:r w:rsidR="004746B4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4746B4" w:rsidTr="00CE0650">
        <w:trPr>
          <w:trHeight w:val="259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4746B4" w:rsidRDefault="004746B4">
            <w:pPr>
              <w:jc w:val="lef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lef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4746B4" w:rsidTr="00CE0650">
        <w:trPr>
          <w:trHeight w:val="263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2.2.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Комплекс процессных мероприятий «Поддержание существующей сети автомобильных дорог общего пользования местного значения»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lef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6B4" w:rsidRDefault="004746B4" w:rsidP="005E02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5E0245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746B4" w:rsidRDefault="005E0245" w:rsidP="007B6191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5 </w:t>
            </w:r>
            <w:r w:rsidR="007B6191">
              <w:rPr>
                <w:bCs/>
                <w:color w:val="000000"/>
                <w:sz w:val="18"/>
                <w:szCs w:val="18"/>
              </w:rPr>
              <w:t>6</w:t>
            </w:r>
            <w:r>
              <w:rPr>
                <w:bCs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5E0245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5 </w:t>
            </w:r>
            <w:r w:rsidR="007B6191">
              <w:rPr>
                <w:bCs/>
                <w:color w:val="000000"/>
                <w:sz w:val="18"/>
                <w:szCs w:val="18"/>
              </w:rPr>
              <w:t>6</w:t>
            </w:r>
            <w:r>
              <w:rPr>
                <w:bCs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4746B4" w:rsidTr="00CE0650">
        <w:trPr>
          <w:trHeight w:val="266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6B4" w:rsidRDefault="005E02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</w:t>
            </w:r>
            <w:r w:rsidR="004746B4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746B4" w:rsidRDefault="00CE065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5 215,2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746B4" w:rsidRDefault="005E0245">
            <w:pPr>
              <w:jc w:val="center"/>
              <w:rPr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CE0650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5 215,2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4746B4" w:rsidTr="002F3199">
        <w:trPr>
          <w:trHeight w:val="257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6B4" w:rsidRDefault="005E02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2028</w:t>
            </w:r>
            <w:r w:rsidR="004746B4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746B4" w:rsidRDefault="00CE0650" w:rsidP="002F319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5 </w:t>
            </w:r>
            <w:r w:rsidR="002F3199">
              <w:rPr>
                <w:bCs/>
                <w:color w:val="000000"/>
                <w:sz w:val="18"/>
                <w:szCs w:val="18"/>
              </w:rPr>
              <w:t>2</w:t>
            </w:r>
            <w:r>
              <w:rPr>
                <w:bCs/>
                <w:color w:val="000000"/>
                <w:sz w:val="18"/>
                <w:szCs w:val="18"/>
              </w:rPr>
              <w:t>06,1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746B4" w:rsidRDefault="005E0245">
            <w:pPr>
              <w:jc w:val="center"/>
              <w:rPr>
                <w:bCs/>
                <w:iCs/>
                <w:color w:val="000000"/>
                <w:sz w:val="18"/>
                <w:szCs w:val="18"/>
              </w:rPr>
            </w:pPr>
            <w:r>
              <w:rPr>
                <w:bCs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CE0650" w:rsidP="002F3199">
            <w:pPr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5 </w:t>
            </w:r>
            <w:r w:rsidR="002F3199">
              <w:rPr>
                <w:bCs/>
                <w:color w:val="000000"/>
                <w:sz w:val="18"/>
                <w:szCs w:val="18"/>
              </w:rPr>
              <w:t>2</w:t>
            </w:r>
            <w:r>
              <w:rPr>
                <w:bCs/>
                <w:color w:val="000000"/>
                <w:sz w:val="18"/>
                <w:szCs w:val="18"/>
              </w:rPr>
              <w:t>06,1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4746B4" w:rsidTr="002F3199">
        <w:trPr>
          <w:trHeight w:val="348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4746B4" w:rsidRDefault="004746B4">
            <w:pPr>
              <w:jc w:val="lef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lef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6B4" w:rsidRPr="002F3199" w:rsidRDefault="002F3199">
            <w:pPr>
              <w:jc w:val="center"/>
              <w:rPr>
                <w:b/>
                <w:bCs/>
                <w:sz w:val="18"/>
                <w:szCs w:val="18"/>
              </w:rPr>
            </w:pPr>
            <w:r w:rsidRPr="002F3199">
              <w:rPr>
                <w:b/>
                <w:bCs/>
                <w:sz w:val="18"/>
                <w:szCs w:val="18"/>
              </w:rPr>
              <w:t>16 062,0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Pr="002F3199" w:rsidRDefault="004746B4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F3199">
              <w:rPr>
                <w:b/>
                <w:bCs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Pr="002F3199" w:rsidRDefault="005E0245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2F3199">
              <w:rPr>
                <w:b/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Pr="002F3199" w:rsidRDefault="002F3199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2F3199">
              <w:rPr>
                <w:b/>
                <w:bCs/>
                <w:iCs/>
                <w:sz w:val="18"/>
                <w:szCs w:val="18"/>
              </w:rPr>
              <w:t>16 062,0</w:t>
            </w: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4746B4" w:rsidTr="002F3199">
        <w:trPr>
          <w:trHeight w:val="268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2.3.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Комплекс процессных мероприятий «Обеспечение безопасности дорожного движения»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6B4" w:rsidRDefault="004746B4" w:rsidP="005E02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</w:t>
            </w:r>
            <w:r w:rsidR="005E0245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4746B4" w:rsidTr="002F3199">
        <w:trPr>
          <w:trHeight w:val="269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left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6B4" w:rsidRDefault="005E02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</w:t>
            </w:r>
            <w:r w:rsidR="004746B4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746B4" w:rsidRDefault="005E024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4746B4">
              <w:rPr>
                <w:b/>
                <w:bCs/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5E024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4746B4">
              <w:rPr>
                <w:b/>
                <w:bCs/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4746B4" w:rsidTr="002F3199">
        <w:trPr>
          <w:trHeight w:val="272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left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6B4" w:rsidRDefault="005E024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2028</w:t>
            </w:r>
            <w:r w:rsidR="004746B4">
              <w:rPr>
                <w:color w:val="000000"/>
                <w:sz w:val="18"/>
                <w:szCs w:val="18"/>
              </w:rPr>
              <w:t xml:space="preserve"> год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746B4" w:rsidRDefault="005E024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4746B4">
              <w:rPr>
                <w:b/>
                <w:bCs/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5E024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4746B4">
              <w:rPr>
                <w:b/>
                <w:bCs/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4746B4" w:rsidTr="002F3199">
        <w:trPr>
          <w:trHeight w:val="266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4746B4" w:rsidRDefault="004746B4">
            <w:pPr>
              <w:jc w:val="lef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lef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6B4" w:rsidRDefault="005E024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300,0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5E0245">
            <w:pPr>
              <w:jc w:val="center"/>
              <w:rPr>
                <w:b/>
                <w:bCs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Cs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4746B4" w:rsidTr="002F3199">
        <w:trPr>
          <w:trHeight w:val="256"/>
        </w:trPr>
        <w:tc>
          <w:tcPr>
            <w:tcW w:w="64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2.4.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Комплекс процессных мероприятий «Формирование законопослушного поведения участников дорожного  движения»  </w:t>
            </w:r>
          </w:p>
        </w:tc>
        <w:tc>
          <w:tcPr>
            <w:tcW w:w="1867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4746B4" w:rsidTr="002F3199">
        <w:trPr>
          <w:trHeight w:val="274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left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4746B4" w:rsidTr="00CE0650">
        <w:trPr>
          <w:trHeight w:val="420"/>
        </w:trPr>
        <w:tc>
          <w:tcPr>
            <w:tcW w:w="64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left"/>
              <w:rPr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2027 год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</w:tr>
      <w:tr w:rsidR="004746B4" w:rsidTr="002F3199">
        <w:trPr>
          <w:trHeight w:val="342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4746B4" w:rsidRDefault="004746B4">
            <w:pPr>
              <w:jc w:val="lef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9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right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2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left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3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8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4746B4" w:rsidRDefault="004746B4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-</w:t>
            </w:r>
          </w:p>
        </w:tc>
      </w:tr>
    </w:tbl>
    <w:p w:rsidR="004746B4" w:rsidRDefault="004746B4" w:rsidP="004746B4">
      <w:pPr>
        <w:ind w:firstLine="225"/>
        <w:rPr>
          <w:sz w:val="22"/>
          <w:szCs w:val="22"/>
        </w:rPr>
      </w:pPr>
    </w:p>
    <w:p w:rsidR="004746B4" w:rsidRDefault="004746B4" w:rsidP="004746B4">
      <w:pPr>
        <w:tabs>
          <w:tab w:val="left" w:pos="5415"/>
        </w:tabs>
        <w:rPr>
          <w:sz w:val="22"/>
          <w:szCs w:val="22"/>
          <w:lang w:val="en-US"/>
        </w:rPr>
      </w:pPr>
    </w:p>
    <w:p w:rsidR="004746B4" w:rsidRDefault="004746B4" w:rsidP="004746B4">
      <w:pPr>
        <w:tabs>
          <w:tab w:val="left" w:pos="541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4D40D8" w:rsidRDefault="004D40D8"/>
    <w:sectPr w:rsidR="004D40D8" w:rsidSect="001D3AAC">
      <w:pgSz w:w="16838" w:h="11906" w:orient="landscape"/>
      <w:pgMar w:top="1135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6B4"/>
    <w:rsid w:val="001D3AAC"/>
    <w:rsid w:val="00234A26"/>
    <w:rsid w:val="002F3199"/>
    <w:rsid w:val="003765DA"/>
    <w:rsid w:val="004746B4"/>
    <w:rsid w:val="004D40D8"/>
    <w:rsid w:val="005E0245"/>
    <w:rsid w:val="007B6191"/>
    <w:rsid w:val="00CB6B72"/>
    <w:rsid w:val="00CE0650"/>
    <w:rsid w:val="00E92691"/>
    <w:rsid w:val="00F3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D163E"/>
  <w15:chartTrackingRefBased/>
  <w15:docId w15:val="{661898E0-9CE5-4F0D-9F33-82869289C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6B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46B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46B4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CB6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4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2162</Words>
  <Characters>12326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2026-02-12T09:14:00Z</cp:lastPrinted>
  <dcterms:created xsi:type="dcterms:W3CDTF">2026-02-09T13:42:00Z</dcterms:created>
  <dcterms:modified xsi:type="dcterms:W3CDTF">2026-02-12T09:16:00Z</dcterms:modified>
</cp:coreProperties>
</file>